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EB" w:rsidRPr="00C8745F" w:rsidRDefault="005176EB" w:rsidP="00AD4F90">
      <w:pPr>
        <w:pStyle w:val="text"/>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Тема: ПРАВОВАЯ ОХРАНА КОМПОНЕНТОВ ПРИРОДНОЙ СРЕДЫ.</w:t>
      </w:r>
    </w:p>
    <w:p w:rsidR="005176EB" w:rsidRPr="00C8745F" w:rsidRDefault="005176EB" w:rsidP="00AD4F90">
      <w:pPr>
        <w:pStyle w:val="text"/>
        <w:spacing w:line="264" w:lineRule="atLeast"/>
        <w:rPr>
          <w:rFonts w:ascii="Times New Roman" w:hAnsi="Times New Roman" w:cs="Times New Roman"/>
          <w:b/>
          <w:color w:val="auto"/>
          <w:sz w:val="24"/>
          <w:szCs w:val="24"/>
        </w:rPr>
      </w:pP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земель</w:t>
      </w: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недр</w:t>
      </w: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вод</w:t>
      </w: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растительного мира</w:t>
      </w: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животного мира</w:t>
      </w: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лесов</w:t>
      </w:r>
    </w:p>
    <w:p w:rsidR="005176EB" w:rsidRPr="00C8745F" w:rsidRDefault="005176EB" w:rsidP="00A53637">
      <w:pPr>
        <w:pStyle w:val="text"/>
        <w:numPr>
          <w:ilvl w:val="0"/>
          <w:numId w:val="1"/>
        </w:numPr>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Правовая охрана атмосферного воздуха, озонового слоя.</w:t>
      </w:r>
    </w:p>
    <w:p w:rsidR="005176EB" w:rsidRPr="00C8745F" w:rsidRDefault="005176EB" w:rsidP="00D5056B">
      <w:pPr>
        <w:pStyle w:val="text"/>
        <w:spacing w:line="264" w:lineRule="atLeast"/>
        <w:ind w:firstLine="0"/>
        <w:rPr>
          <w:rFonts w:ascii="Times New Roman" w:hAnsi="Times New Roman" w:cs="Times New Roman"/>
          <w:b/>
          <w:color w:val="auto"/>
          <w:sz w:val="24"/>
          <w:szCs w:val="24"/>
        </w:rPr>
      </w:pPr>
    </w:p>
    <w:p w:rsidR="005176EB" w:rsidRPr="00C8745F" w:rsidRDefault="005176EB" w:rsidP="00D5056B">
      <w:pPr>
        <w:pStyle w:val="text"/>
        <w:spacing w:line="264" w:lineRule="atLeast"/>
        <w:ind w:firstLine="0"/>
        <w:rPr>
          <w:rFonts w:ascii="Times New Roman" w:hAnsi="Times New Roman" w:cs="Times New Roman"/>
          <w:b/>
          <w:color w:val="auto"/>
          <w:sz w:val="24"/>
          <w:szCs w:val="24"/>
        </w:rPr>
      </w:pPr>
    </w:p>
    <w:p w:rsidR="005176EB" w:rsidRPr="00C8745F" w:rsidRDefault="005176EB" w:rsidP="00D5056B">
      <w:pPr>
        <w:pStyle w:val="text"/>
        <w:spacing w:line="264" w:lineRule="atLeast"/>
        <w:ind w:firstLine="0"/>
        <w:rPr>
          <w:rFonts w:ascii="Times New Roman" w:hAnsi="Times New Roman" w:cs="Times New Roman"/>
          <w:b/>
          <w:color w:val="auto"/>
          <w:sz w:val="24"/>
          <w:szCs w:val="24"/>
        </w:rPr>
      </w:pPr>
    </w:p>
    <w:p w:rsidR="005176EB" w:rsidRPr="00C8745F" w:rsidRDefault="005176EB" w:rsidP="00D5056B">
      <w:pPr>
        <w:pStyle w:val="text"/>
        <w:rPr>
          <w:rFonts w:ascii="Times New Roman" w:hAnsi="Times New Roman" w:cs="Times New Roman"/>
          <w:sz w:val="24"/>
          <w:szCs w:val="24"/>
        </w:rPr>
      </w:pPr>
      <w:r w:rsidRPr="00C8745F">
        <w:rPr>
          <w:rFonts w:ascii="Times New Roman" w:hAnsi="Times New Roman" w:cs="Times New Roman"/>
          <w:b/>
          <w:color w:val="auto"/>
          <w:sz w:val="24"/>
          <w:szCs w:val="24"/>
        </w:rPr>
        <w:t>1. Правовая охрана земель</w:t>
      </w:r>
      <w:r w:rsidRPr="00C8745F">
        <w:rPr>
          <w:rFonts w:ascii="Times New Roman" w:hAnsi="Times New Roman" w:cs="Times New Roman"/>
          <w:sz w:val="24"/>
          <w:szCs w:val="24"/>
        </w:rPr>
        <w:t xml:space="preserve"> Правовая охрана земель представляет собой систему правовых мер, организационных, экономических и других мероприятий, направленных на рациональное использование земель, предотвращение их необоснованного изъятия из сельскохозяйственного оборота, защиту от вредных антропогенных воздействий, а также на воспроизводство и повышение плодородия почв, продуктивности земель лесного фонда. Охрана земель осуществляется на основе комплексного подхода к землям как сложным природным образованиям (экосистемам) с учетом зональных и региональных особенностей земель, целей и характера их использования. </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В соответствии с главой 29 КоЗ землепользователи, землевладельцы и собственники земельных участков обязаны эффективно использовать предоставленные им земельные участки, повышать их плодородие, применять природоохранные технологии производства, не допускать ухудшения экологической обстановки в результате своей хозяйственной деятельности, осуществлять комплекс мероприятий по охране земель. </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Основные меры по охране земель включают:</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рациональную организацию территории;</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восстановление и повышение плодородия почв, а также других полезных свойств земли;</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защиту земельных участков от водной и ветровой эрозии, заболачивания, засоления, загрязнения и других процессов разрушения и ухудшения состояния земель;</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рекультивацию нарушенных земель и другие.</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Порядок охраны земель устанавливается законодательством Республики Беларусь применительно к различным категориям и видам земель. В целях обеспечения охраны и рационального использования земель могут устанавливаться ограничения и дополнительные обязанности по использованию земельных участков. </w:t>
      </w:r>
    </w:p>
    <w:p w:rsidR="005176EB" w:rsidRPr="00C8745F" w:rsidRDefault="005176EB" w:rsidP="00D5056B">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В ряду мер охраны земель выделяются экономические методы обеспечения рационального использования и охраны земель, которые предусматривают применение механизма платности землепользования и экономическое стимулирование рационального использования и охраны земель. Платежи за землю взимаются в форме земельного налога и арендной платы. За земельные участки, находящиеся в частной собственности, пожизненном наследуемом владении или пользовании, взимается земельный налог по ставкам, установленным Налоговым кодексом Республики Беларусь. За переданные в аренду земельные участки уплачивается аренд</w:t>
      </w:r>
      <w:r w:rsidRPr="00C8745F">
        <w:rPr>
          <w:rFonts w:ascii="Times New Roman" w:hAnsi="Times New Roman"/>
          <w:sz w:val="24"/>
          <w:szCs w:val="24"/>
          <w:lang w:eastAsia="ru-RU"/>
        </w:rPr>
        <w:softHyphen/>
        <w:t xml:space="preserve">ная плата, размер которой определяется соглашением сторон. Следует отметить, что законодательством Республики Беларусь может устанавливаться предельный размер арендной платы за земельный участок. Экономическое стимулирование охраны земель направлено на повышение заинтересованности землевладельцев, землепользователей, собственников земельных участков в сохранении </w:t>
      </w:r>
      <w:r w:rsidRPr="00C8745F">
        <w:rPr>
          <w:rFonts w:ascii="Times New Roman" w:hAnsi="Times New Roman"/>
          <w:sz w:val="24"/>
          <w:szCs w:val="24"/>
          <w:lang w:eastAsia="ru-RU"/>
        </w:rPr>
        <w:br/>
        <w:t>и воспроизводстве плодородия почв, на защиту земель от негативных последствий производственной деятельности и предусматривает, в частности:</w:t>
      </w:r>
    </w:p>
    <w:p w:rsidR="005176EB" w:rsidRPr="00C8745F" w:rsidRDefault="005176EB" w:rsidP="00D5056B">
      <w:pPr>
        <w:autoSpaceDE w:val="0"/>
        <w:autoSpaceDN w:val="0"/>
        <w:adjustRightInd w:val="0"/>
        <w:spacing w:after="0" w:line="264"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выделение средств из республиканского и местного бюджетов для восстановления земель; </w:t>
      </w:r>
    </w:p>
    <w:p w:rsidR="005176EB" w:rsidRPr="00C8745F" w:rsidRDefault="005176EB" w:rsidP="00D5056B">
      <w:pPr>
        <w:autoSpaceDE w:val="0"/>
        <w:autoSpaceDN w:val="0"/>
        <w:adjustRightInd w:val="0"/>
        <w:spacing w:after="0" w:line="264"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освобождение от платы за земельные участки, находящиеся </w:t>
      </w:r>
      <w:r w:rsidRPr="00C8745F">
        <w:rPr>
          <w:rFonts w:ascii="Times New Roman" w:hAnsi="Times New Roman"/>
          <w:sz w:val="24"/>
          <w:szCs w:val="24"/>
          <w:lang w:eastAsia="ru-RU"/>
        </w:rPr>
        <w:br/>
        <w:t xml:space="preserve">в стадии сельскохозяйственного освоения или улучшения их состояния в период, предусмотренный проектом работ; </w:t>
      </w:r>
    </w:p>
    <w:p w:rsidR="005176EB" w:rsidRPr="00C8745F" w:rsidRDefault="005176EB" w:rsidP="00D5056B">
      <w:pPr>
        <w:autoSpaceDE w:val="0"/>
        <w:autoSpaceDN w:val="0"/>
        <w:adjustRightInd w:val="0"/>
        <w:spacing w:after="0" w:line="264"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поощрение за улучшение качества земель, повышение плодородия почв и другие меры.</w:t>
      </w:r>
    </w:p>
    <w:p w:rsidR="005176EB" w:rsidRPr="00C8745F" w:rsidRDefault="005176EB" w:rsidP="00D5056B">
      <w:pPr>
        <w:pStyle w:val="text"/>
        <w:spacing w:line="264" w:lineRule="atLeast"/>
        <w:ind w:firstLine="0"/>
        <w:rPr>
          <w:rFonts w:ascii="Times New Roman" w:hAnsi="Times New Roman" w:cs="Times New Roman"/>
          <w:b/>
          <w:color w:val="auto"/>
          <w:sz w:val="24"/>
          <w:szCs w:val="24"/>
        </w:rPr>
      </w:pPr>
    </w:p>
    <w:p w:rsidR="005176EB" w:rsidRPr="00C8745F" w:rsidRDefault="005176EB" w:rsidP="00202AE0">
      <w:pPr>
        <w:pStyle w:val="NoSpacing"/>
        <w:rPr>
          <w:rFonts w:ascii="Times New Roman" w:hAnsi="Times New Roman"/>
          <w:b/>
          <w:sz w:val="24"/>
          <w:szCs w:val="24"/>
        </w:rPr>
      </w:pPr>
      <w:r w:rsidRPr="00C8745F">
        <w:rPr>
          <w:rFonts w:ascii="Times New Roman" w:hAnsi="Times New Roman"/>
          <w:b/>
          <w:sz w:val="24"/>
          <w:szCs w:val="24"/>
        </w:rPr>
        <w:t>2. Правовая охрана недр</w:t>
      </w:r>
    </w:p>
    <w:p w:rsidR="005176EB" w:rsidRPr="00C8745F" w:rsidRDefault="005176EB" w:rsidP="00202AE0">
      <w:pPr>
        <w:pStyle w:val="NoSpacing"/>
        <w:rPr>
          <w:rFonts w:ascii="Times New Roman" w:hAnsi="Times New Roman"/>
          <w:sz w:val="24"/>
          <w:szCs w:val="24"/>
        </w:rPr>
      </w:pPr>
      <w:r w:rsidRPr="00C8745F">
        <w:rPr>
          <w:rFonts w:ascii="Times New Roman" w:hAnsi="Times New Roman"/>
          <w:sz w:val="24"/>
          <w:szCs w:val="24"/>
        </w:rPr>
        <w:t>Основными требованиями по рациональному использованию и охране недр являются:</w:t>
      </w:r>
      <w:r w:rsidRPr="00C8745F">
        <w:rPr>
          <w:rFonts w:ascii="Times New Roman" w:hAnsi="Times New Roman"/>
          <w:sz w:val="24"/>
          <w:szCs w:val="24"/>
        </w:rPr>
        <w:br/>
        <w:t>1. соблюдение установленного законодательством Республики Беларусь порядка предоставления недр в пользование и недопущение самовольного пользования недрами;</w:t>
      </w:r>
      <w:r w:rsidRPr="00C8745F">
        <w:rPr>
          <w:rFonts w:ascii="Times New Roman" w:hAnsi="Times New Roman"/>
          <w:sz w:val="24"/>
          <w:szCs w:val="24"/>
        </w:rPr>
        <w:br/>
        <w:t>2. регистрация и учет работ, связанных с пользованием недрами;</w:t>
      </w:r>
      <w:r w:rsidRPr="00C8745F">
        <w:rPr>
          <w:rFonts w:ascii="Times New Roman" w:hAnsi="Times New Roman"/>
          <w:sz w:val="24"/>
          <w:szCs w:val="24"/>
        </w:rPr>
        <w:br/>
        <w:t>3. достоверный учет состояния движения запасов, потерь и разубоживания основных и совместно с ними залегающих полезных ископаемых и попутных компонентов при разработке месторождений полезных ископаемых;</w:t>
      </w:r>
      <w:r w:rsidRPr="00C8745F">
        <w:rPr>
          <w:rFonts w:ascii="Times New Roman" w:hAnsi="Times New Roman"/>
          <w:sz w:val="24"/>
          <w:szCs w:val="24"/>
        </w:rPr>
        <w:br/>
        <w:t>4. сохранение и учет попутно добываемых и (или) временно не используемых полезных ископаемых;</w:t>
      </w:r>
      <w:r w:rsidRPr="00C8745F">
        <w:rPr>
          <w:rFonts w:ascii="Times New Roman" w:hAnsi="Times New Roman"/>
          <w:sz w:val="24"/>
          <w:szCs w:val="24"/>
        </w:rPr>
        <w:br/>
        <w:t>5. полное и комплексное геологическое изучение недр, обеспечивающее достоверную оценку запасов полезных ископаемых или свойств участков недр, предоставляемых в пользование в целях, не связанных с добычей полезных ископаемых;</w:t>
      </w:r>
      <w:r w:rsidRPr="00C8745F">
        <w:rPr>
          <w:rFonts w:ascii="Times New Roman" w:hAnsi="Times New Roman"/>
          <w:sz w:val="24"/>
          <w:szCs w:val="24"/>
        </w:rPr>
        <w:br/>
        <w:t>6. сохранность геологической и исполнительно-технической документации, образцов горных пород и руд, керна, дубликатов проб полезных ископаемых, которые могут быть использованы при дополнительном изучении недр;</w:t>
      </w:r>
      <w:r w:rsidRPr="00C8745F">
        <w:rPr>
          <w:rFonts w:ascii="Times New Roman" w:hAnsi="Times New Roman"/>
          <w:sz w:val="24"/>
          <w:szCs w:val="24"/>
        </w:rPr>
        <w:br/>
        <w:t>7. недопущение порчи разрабатываемых и близлежащих месторождений полезных ископаемых в результате пользования недрами, а также запасов этих ископаемых, консервируемых в недрах;</w:t>
      </w:r>
      <w:r w:rsidRPr="00C8745F">
        <w:rPr>
          <w:rFonts w:ascii="Times New Roman" w:hAnsi="Times New Roman"/>
          <w:sz w:val="24"/>
          <w:szCs w:val="24"/>
        </w:rPr>
        <w:br/>
        <w:t>8. соблюдение технологических схем переработки сырья, обеспечивающих рациональное и комплексное извлечение содержащихся в нем полезных компонентов;</w:t>
      </w:r>
      <w:r w:rsidRPr="00C8745F">
        <w:rPr>
          <w:rFonts w:ascii="Times New Roman" w:hAnsi="Times New Roman"/>
          <w:sz w:val="24"/>
          <w:szCs w:val="24"/>
        </w:rPr>
        <w:br/>
        <w:t>9. охрана геологической среды;</w:t>
      </w:r>
      <w:r w:rsidRPr="00C8745F">
        <w:rPr>
          <w:rFonts w:ascii="Times New Roman" w:hAnsi="Times New Roman"/>
          <w:sz w:val="24"/>
          <w:szCs w:val="24"/>
        </w:rPr>
        <w:br/>
        <w:t>10. определение и прогнозирование возможных негативных воздействий на окружающую среду и здоровье населения, экологической устойчивости и восприимчивости экологических систем к техногенным нагрузкам при изучении и освоении недр;</w:t>
      </w:r>
      <w:r w:rsidRPr="00C8745F">
        <w:rPr>
          <w:rFonts w:ascii="Times New Roman" w:hAnsi="Times New Roman"/>
          <w:sz w:val="24"/>
          <w:szCs w:val="24"/>
        </w:rPr>
        <w:br/>
        <w:t>11. охрана месторождений полезных ископаемых от затопления, обводнения, пожаров и других бедствий, снижающих качество полезных ископаемых и промышленную ценность месторождений полезных ископаемых или осложняющих их разработку;</w:t>
      </w:r>
      <w:r w:rsidRPr="00C8745F">
        <w:rPr>
          <w:rFonts w:ascii="Times New Roman" w:hAnsi="Times New Roman"/>
          <w:sz w:val="24"/>
          <w:szCs w:val="24"/>
        </w:rPr>
        <w:br/>
        <w:t>12. предотвращение загрязнения недр при проведении работ, связанных с пользованием недрами, и в первую очередь при подземном хранении нефти, газа и иных веществ и материалов, захоронении производственных, бытовых и иных отходов, сбросе сточных вод;</w:t>
      </w:r>
      <w:r w:rsidRPr="00C8745F">
        <w:rPr>
          <w:rFonts w:ascii="Times New Roman" w:hAnsi="Times New Roman"/>
          <w:sz w:val="24"/>
          <w:szCs w:val="24"/>
        </w:rPr>
        <w:br/>
        <w:t>13. предотвращение накопления производственных, бытовых и иных отходов в зонах санитарной охраны поверхностных и подземных водозаборов, используемых для хозяйственно-питьевого и промышленного водоснабжения;</w:t>
      </w:r>
      <w:r w:rsidRPr="00C8745F">
        <w:rPr>
          <w:rFonts w:ascii="Times New Roman" w:hAnsi="Times New Roman"/>
          <w:sz w:val="24"/>
          <w:szCs w:val="24"/>
        </w:rPr>
        <w:br/>
        <w:t>14. предупреждение самовольной застройки площадей залегания полезных ископаемых и участков недр, используемых в целях, не связанных с добычей полезных ископаемых, и соблюдение установленного порядка застройки этих площадей для других нужд;</w:t>
      </w:r>
      <w:r w:rsidRPr="00C8745F">
        <w:rPr>
          <w:rFonts w:ascii="Times New Roman" w:hAnsi="Times New Roman"/>
          <w:sz w:val="24"/>
          <w:szCs w:val="24"/>
        </w:rPr>
        <w:br/>
        <w:t>15. соблюдение установленного порядка ликвидации или консервации предприятий по добыче полезных ископаемых, буровых скважин всех назначений и подземных сооружений, не связанных с добычей полезных ископаемых;</w:t>
      </w:r>
      <w:r w:rsidRPr="00C8745F">
        <w:rPr>
          <w:rFonts w:ascii="Times New Roman" w:hAnsi="Times New Roman"/>
          <w:sz w:val="24"/>
          <w:szCs w:val="24"/>
        </w:rPr>
        <w:br/>
        <w:t>16. приведение использованных участков недр в состояние, обеспечивающее безопасность жизни и здоровья населения, охрану окружающей среды, зданий и сооружений, а также возможность использования отработанного участка недр для других хозяйственных целей;</w:t>
      </w:r>
      <w:r w:rsidRPr="00C8745F">
        <w:rPr>
          <w:rFonts w:ascii="Times New Roman" w:hAnsi="Times New Roman"/>
          <w:sz w:val="24"/>
          <w:szCs w:val="24"/>
        </w:rPr>
        <w:br/>
        <w:t>17. проведение государственной экспертизы геологической информации о недрах и государственного учета запасов полезных ископаемых, а также участков недр, используемых в целях, не связанных с добычей полезных ископаемых.</w:t>
      </w:r>
      <w:r w:rsidRPr="00C8745F">
        <w:rPr>
          <w:rFonts w:ascii="Times New Roman" w:hAnsi="Times New Roman"/>
          <w:sz w:val="24"/>
          <w:szCs w:val="24"/>
        </w:rPr>
        <w:br/>
        <w:t>Застройка площадей залегания полезных ископаемых и размещение в местах их залегания подземных сооружений, не связанных с добычей полезных ископаемых, осуществляется с разрешения Проматомнадзора при МЧС и Минприроды при условии обеспечения возможности извлечения полезных ископаемых или обоснованности экономической целесообразности застройки. 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Pr="00C8745F">
        <w:rPr>
          <w:rFonts w:ascii="Times New Roman" w:hAnsi="Times New Roman"/>
          <w:sz w:val="24"/>
          <w:szCs w:val="24"/>
        </w:rPr>
        <w:br/>
        <w:t>Не связанные с добычей полезных ископаемых горные предприятия и подземные сооружения подлежат ликвидации или консервации по истечении срока действия лицензии, завершении отработки запасов полезных ископаемых или при досрочном прекращении пользования недрами. Ликвидация или консервация считается завершенной после подписания Проматомнадзором и Минприроды соответствующего акта. </w:t>
      </w:r>
      <w:r w:rsidRPr="00C8745F">
        <w:rPr>
          <w:rFonts w:ascii="Times New Roman" w:hAnsi="Times New Roman"/>
          <w:sz w:val="24"/>
          <w:szCs w:val="24"/>
        </w:rPr>
        <w:br/>
        <w:t>Важное место в системе организационно-правовых мероприятий в области охраны недр принадлежит системе экологических ограничений и, прежде всего, установлению лимитов на пользование природными ресурсами. Лимиты добываемых природных ресурсов устанавливаются Советом Министров Республики Беларусь и местными Советами. </w:t>
      </w:r>
    </w:p>
    <w:p w:rsidR="005176EB" w:rsidRPr="00C8745F" w:rsidRDefault="005176EB" w:rsidP="00202AE0">
      <w:pPr>
        <w:pStyle w:val="NoSpacing"/>
        <w:rPr>
          <w:rFonts w:ascii="Times New Roman" w:hAnsi="Times New Roman"/>
          <w:sz w:val="24"/>
          <w:szCs w:val="24"/>
        </w:rPr>
      </w:pPr>
      <w:r w:rsidRPr="00C8745F">
        <w:rPr>
          <w:rFonts w:ascii="Times New Roman" w:hAnsi="Times New Roman"/>
          <w:sz w:val="24"/>
          <w:szCs w:val="24"/>
        </w:rPr>
        <w:t> </w:t>
      </w:r>
    </w:p>
    <w:p w:rsidR="005176EB" w:rsidRPr="00C8745F" w:rsidRDefault="005176EB" w:rsidP="00AD4F90">
      <w:pPr>
        <w:pStyle w:val="text"/>
        <w:spacing w:line="264" w:lineRule="atLeast"/>
        <w:rPr>
          <w:rFonts w:ascii="Times New Roman" w:hAnsi="Times New Roman" w:cs="Times New Roman"/>
          <w:b/>
          <w:color w:val="auto"/>
          <w:sz w:val="24"/>
          <w:szCs w:val="24"/>
        </w:rPr>
      </w:pP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b/>
          <w:color w:val="auto"/>
          <w:sz w:val="24"/>
          <w:szCs w:val="24"/>
        </w:rPr>
        <w:t>3. Правовая охрана вод</w:t>
      </w:r>
      <w:r w:rsidRPr="00C8745F">
        <w:rPr>
          <w:rFonts w:ascii="Times New Roman" w:hAnsi="Times New Roman" w:cs="Times New Roman"/>
          <w:sz w:val="24"/>
          <w:szCs w:val="24"/>
        </w:rPr>
        <w:t xml:space="preserve"> </w:t>
      </w:r>
      <w:r w:rsidRPr="00C8745F">
        <w:rPr>
          <w:rFonts w:ascii="Times New Roman" w:hAnsi="Times New Roman" w:cs="Times New Roman"/>
          <w:color w:val="auto"/>
          <w:sz w:val="24"/>
          <w:szCs w:val="24"/>
        </w:rPr>
        <w:t xml:space="preserve">Правовая охрана вод представляет собой систему мер, направленных на предотвращение или ликвидацию их загрязнения, засорения, истощения, сохранение и восстановление водных объектов. </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Под загрязнением вод понимается поступление в водный объект загрязняющих веществ, микроорганизмов, тепла, нарушающих состав и свойства воды  (сбросы сточных вод, отходы производства, отходы животноводческих комплексов).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Засорением вод считается накопление в водных объектах посторонних предметов (сброс строи</w:t>
      </w:r>
      <w:r w:rsidRPr="00C8745F">
        <w:rPr>
          <w:rFonts w:ascii="Times New Roman" w:hAnsi="Times New Roman" w:cs="Times New Roman"/>
          <w:color w:val="auto"/>
          <w:sz w:val="24"/>
          <w:szCs w:val="24"/>
        </w:rPr>
        <w:softHyphen/>
        <w:t>тельного мусора, бытовых отходов).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Истощение вод – устойчивое уменьшение минимально допустимого стока поверхностных вод или сокращение запасов подземных вод. </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Охрана вод обеспечивается путем:</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нормирования в области охраны и использования вод;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установления водоохранных зон и прибрежных полос и режима осуществления в них хозяйственной и иной деятельности;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создания и функционирования системы мониторинга поверхностных вод и мониторинга подземных вод, локального мониторинга;</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соблюдения требований к сбросу сточных вод и условий сброса карьерных (шахтных, рудничных), дренажных вод в поверхностные водные объекты;</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реализации государственных, отраслевых и региональных программ, региональных мероприятий в области охраны и использования вод, планов управления речными бассейнами и водохозяйственных балансов;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недопущения загрязнения, засорения вод, поверхности ледяного покрова поверхностных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установления ответственности юридических лиц и граждан, в том числе индивидуальных предпринимателей, за нарушение законодательства об охране и использовании вод.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Нормирование в области охраны и использования вод заключается в разработке, утверждении и введении в действие:</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нормативов качества воды поверхностных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гигиенических нормативов безопасности воды водных объектов для хозяйственно-питьевого и культурно-бытового (рекреационного) использования;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нормативов допустимых сбросов химических и иных веществ в составе сточных вод;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технологических нормативов водопользования.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Нормативы качества воды поверхностных водных объектов устанавливаются в целях обеспечения благоприятных условий воспроизводства водных биологических ресурсов и безопасности продукции из них.</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К нормативам качества воды поверхностных водных объектов относятся: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показатели качества воды поверхностных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предельно допустимые концентрации химических и иных веществ в воде поверхностных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По поверхностным водным объектам, используемым для размножения, нагула, зимовки, миграции видов рыб отрядов лососеобразных и осетрообразных  показатели качества воды поверхностных водных объектов устанавливаются  отдельно Перечень таких водных объектов, утверждается Министерством природных ресурсов и охраны окружающей среды Республики Беларусь по согласованию с Министерством сельского хозяйства и продовольствия Республики Беларусь и Национальной академией наук Беларуси.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Нормативы качества воды поверхностных водных объектов не устанавливаются для прудов-копаней, технологических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К гигиеническим нормативам безопасности воды водных объектов для хозяйственно-питьевого и культурно-бытового (рекреационного) использования относятся: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предельно допустимые концентрации химических веществ в воде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ориентировочные допустимые уровни химических веществ в воде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органолептические показатели;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микробиологические показатели;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показатели радиационной безопасности.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Данный вид нормативов  утверждается Министерством здравоохранения Республики Беларусь.</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Нормативы допустимых сбросов химических и иных веществ в составе сточных вод устанавливаются для каждого загрязняющего вещества, включенного в перечень нормируемых загрязняющих веществ в составе сточных вод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К нормативам допустимых сбросов химических и иных веществ в составе сточных вод относятся: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допустимая концентрация загрязняющих веществ в составе сточных вод, сбрасываемых в поверхностный водный объект (миллиграммов в кубическом дециметре);</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w:t>
      </w:r>
      <w:r w:rsidRPr="00C8745F">
        <w:rPr>
          <w:rFonts w:ascii="Times New Roman" w:hAnsi="Times New Roman" w:cs="Times New Roman"/>
          <w:color w:val="auto"/>
          <w:sz w:val="24"/>
          <w:szCs w:val="24"/>
        </w:rPr>
        <w:tab/>
        <w:t>максимально допустимая масса загрязняющих веществ в составе сточных вод, сбрасываемых в поверхностный водный объект, за определенный период времени (тонн в год).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Установление нормативов допустимых сбросов химических и иных веществ в составе сточных вод производится с учетом нормативов качества воды поверхностных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Нормативы допустимых сбросов химических и иных веществ в составе сточных вод разрабатываются водопользователями и устанавливаются территориальными органами Министерства природных ресурсов и охраны окружающей среды Республики Беларусь в разрешениях на специальное водопользование, комплексных природоохранных разрешениях. Могут носить временный характер (на период ремонта очистных сооружений, их реконструкции) на срок от 1 до 3 лет.</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b/>
          <w:color w:val="auto"/>
          <w:sz w:val="24"/>
          <w:szCs w:val="24"/>
        </w:rPr>
        <w:t>Установление водоохранных зон и прибрежных полос</w:t>
      </w:r>
      <w:r w:rsidRPr="00C8745F">
        <w:rPr>
          <w:rFonts w:ascii="Times New Roman" w:hAnsi="Times New Roman" w:cs="Times New Roman"/>
          <w:color w:val="auto"/>
          <w:sz w:val="24"/>
          <w:szCs w:val="24"/>
        </w:rPr>
        <w:t>. Водоохранные зоны и прибрежные полосы устанавливаются с учетом существующих природных условий, в том числе рельефа местности, вида земель, в зависимости от классификации поверхностных водных объектов и протяженности рек.</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Минимальная ширина водоохранной зоны устанавливается для: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водоемов, малых рек – 500 метров;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больших, средних рек – 600 метров.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Минимальная ширина прибрежной полосы устанавливается для: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водоемов, малых рек – 50 метров;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больших, средних рек – 100 метров.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Для каналов (за исключением подпункта 9.2 пункта 9 настоящей статьи) водоохранные зоны совпадают по ширине с прибрежными полосами и совмещаются с границами отвода земельных участков, а при их отсутствии – по берме канала на расстоянии 10 метров от его бровки.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Для ручьев, родников водоохранные зоны совпадают по ширине с прибрежными полосами и составляют 50 метров.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Водоохранные зоны и прибрежные полосы </w:t>
      </w:r>
      <w:r w:rsidRPr="00C8745F">
        <w:rPr>
          <w:rFonts w:ascii="Times New Roman" w:hAnsi="Times New Roman" w:cs="Times New Roman"/>
          <w:b/>
          <w:color w:val="auto"/>
          <w:sz w:val="24"/>
          <w:szCs w:val="24"/>
        </w:rPr>
        <w:t>не устанавливаются</w:t>
      </w:r>
      <w:r w:rsidRPr="00C8745F">
        <w:rPr>
          <w:rFonts w:ascii="Times New Roman" w:hAnsi="Times New Roman" w:cs="Times New Roman"/>
          <w:color w:val="auto"/>
          <w:sz w:val="24"/>
          <w:szCs w:val="24"/>
        </w:rPr>
        <w:t xml:space="preserve"> для: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рек и ручьев (их частей), заключенных в закрытый коллектор;</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каналов мелиоративных систем;</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временных водотоков, образованных стеканием талых или дождевых вод;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технологических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прудов-копаней.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Установление границ ПО и ВЗ осуществляется на основании проектов, разрабатываемых специализированными организациями, подлежат согласованию с органами гос. Инспекции охраны растит. И жив. Мира, землеустроит. Органами, органами лесного хозяйства, подлежат гос. Экологической экспертизе и утверждаются местными исполкомами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Границы водоохранных зон и прибрежных полос на местности обозначаются информационными знаками, форма и места установки которых определены техническим нормативным правовым актом Государственного комитета по стандартизации Республики Беларусь. Установку информационных знаков обеспечивают городские, районные исполнительные и распорядительные органы.</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В границах водоохранных зон не допускаются, </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 применение (внесение) с использованием авиации химических средств защиты растений и минеральных удобрений;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1.2. возведение, эксплуатация, реконструкция, капитальный ремонт объектов захоронения отходов, объектов обезвреживания отходов, объектов хранения отходов (за исключением санкционированных мест временного хранения отходов, исключающих возможность попадания отходов в поверхностные и подземные воды);</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1.3. возведение, эксплуатация, реконструкция, капитальный ремонт объектов хранения и (или) объектов захоронения химических средств защиты растений;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1.4. складирование снега с содержанием песчано-солевых смесей, противоледных реагентов;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1.5. размещение полей орошения сточными водами, кладбищ, скотомогильников, полей фильтрации, иловых и шламовых площадок (за исключением площадок, входящих в состав очистных сооружений сточных вод с полной биологической очисткой и водозаборных сооружений, при условии проведения на таких площадках мероприятий по охране вод, предусмотренных проектной документацией);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1.6. мойка транспортных и других технических средств;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1.7. устройство летних лагерей для сельскохозяйственных животных;</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1.8. рубка леса, удаление, пересадка объектов растительного мира без лесоустроительных проектов, проектной документации, утвержденных в установленном законодательством порядке, без разрешения местного исполнительного и распорядительного органа, за исключением случаев, предусмотренных законодательством об использовании, охране и защите лесов, о растительном мире, о транспорте, о Государственной границе Республики Беларусь.</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b/>
          <w:color w:val="auto"/>
          <w:sz w:val="24"/>
          <w:szCs w:val="24"/>
        </w:rPr>
        <w:t>В границах прибрежных</w:t>
      </w:r>
      <w:r w:rsidRPr="00C8745F">
        <w:rPr>
          <w:rFonts w:ascii="Times New Roman" w:hAnsi="Times New Roman" w:cs="Times New Roman"/>
          <w:color w:val="auto"/>
          <w:sz w:val="24"/>
          <w:szCs w:val="24"/>
        </w:rPr>
        <w:t xml:space="preserve"> </w:t>
      </w:r>
      <w:r w:rsidRPr="00C8745F">
        <w:rPr>
          <w:rFonts w:ascii="Times New Roman" w:hAnsi="Times New Roman" w:cs="Times New Roman"/>
          <w:b/>
          <w:color w:val="auto"/>
          <w:sz w:val="24"/>
          <w:szCs w:val="24"/>
        </w:rPr>
        <w:t xml:space="preserve">полос </w:t>
      </w:r>
      <w:r w:rsidRPr="00C8745F">
        <w:rPr>
          <w:rFonts w:ascii="Times New Roman" w:hAnsi="Times New Roman" w:cs="Times New Roman"/>
          <w:color w:val="auto"/>
          <w:sz w:val="24"/>
          <w:szCs w:val="24"/>
        </w:rPr>
        <w:t xml:space="preserve"> не допускаются: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1.1. на расстоянии до 10 метров по горизонтали от береговой линии: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применение всех видов удобрений и химических средств защиты растений, за исключением их применения при проведении работ, связанных с регулированием распространения и численности дикорастущих растений отдельных видов в соответствии с законодательством о растительном мире, о защите растений;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обработка, распашка земель (почв), за исключением обработки земель (почв) для залужения и посадки водоохранных и защитных лесов, </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1.2. ограждение земельных участков на расстоянии менее 5 метров по горизонтали от береговой линии, за исключением земельных участков, предоставленных для возведения и обслуживания водозаборных сооружений, объектов внутреннего водного транспорта, энергетики, рыбоводных хозяйств, объектов лечебно-оздоровительного назначения, эксплуатация которых непосредственно связана с использованием поверхностных водных объектов;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1.3. размещение лодочных причалов и баз (сооружений) для стоянки маломерных судов за пределами отведенных для этих целей мест, определяемых местными исполнительными и распорядительными органами,;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1.4. размещение сооружений для очистки сточных вод (за исключением сооружений для очистки поверхностных сточных вод) и обработки осадка сточных вод;</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1.5. предоставление земельных участков для строительства зданий и сооружений (в том числе для строительства и (или) обслуживания жилых домов) и ведения коллективного садоводства и дачного строительства;</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1.6. добыча общераспространенных полезных ископаемых;</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1.7. возведение, реконструкция, капитальный ремонт и эксплуатация объектов хранения нефти и нефтепродуктов (за исключением складов нефтепродуктов, принадлежащих организациям внутреннего водного транспорта), автозаправочных станций, станций технического обслуживания автотранспорта;</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1.8. возведение котельных на твердом и жидком топливе;</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1.9. возведение, реконструкция, капитальный ремонт и эксплуатация животноводческих ферм, комплексов, объектов, в том числе навозохранилищ и жижесборников, выпас сельскохозяйственных животных;</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1.10. возведение жилых домов, строений и сооружений, необходимых для обслуживания и эксплуатации жилых домов;</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1.11. стоянка механических транспортных средств до 30 метров по горизонтали от береговой линии, если иное не установлено Президентом Республики Беларусь;</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1.12. удаление, пересадка объектов растительного мира, за исключением их удаления, пересадки при проведении работ по установке и поддержанию в исправном состоянии пограничных знаков, знаков береговой навигационной обстановки и обустройству водных путей, полос отвода автомобильных и железных дорог, иных транспортных и коммуникационных линий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b/>
          <w:color w:val="auto"/>
          <w:sz w:val="24"/>
          <w:szCs w:val="24"/>
        </w:rPr>
        <w:t>Пользование водными объектами для сброса сточных вод</w:t>
      </w:r>
      <w:r w:rsidRPr="00C8745F">
        <w:rPr>
          <w:rFonts w:ascii="Times New Roman" w:hAnsi="Times New Roman" w:cs="Times New Roman"/>
          <w:color w:val="auto"/>
          <w:sz w:val="24"/>
          <w:szCs w:val="24"/>
        </w:rPr>
        <w:t xml:space="preserve"> всех видов может осуществляться только на основании разрешений на специальное водопользование или комплексных природоохранных разрешений.</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В зависимости от происхождения сточные воды подразделяются на:</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1. хозяйственно-бытовые сточные воды, которые образуются в жилых помещениях, а также в бытовых помещениях объектов промышленности, административных зданий и других объектов в результате удовлетворения личных (бытовых) нужд работников и сбрасываются в окружающую среду, в том числе через систему канализации;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2. производственные сточные воды, которые образуются в технологических процессах в результате производственной деятельности и сбрасываются объектами промышленности в окружающую среду, в том числе через систему канализации;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3. поверхностные сточные воды, которые образуются при выпадении атмосферных осадков, таянии снега, поливомоечных работах на территории населенных пунктов, объектов промышленности, строительных площадок и других объектов и сбрасываются в окружающую среду, в том числе через систему дождевой канализации.</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Сброс производственных сточных вод в поверхностные водные объекты через систему канализации населенных пунктов должен осуществляться с соблюдением условий приема таких сточных вод в систему канализации, устанавливаемых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 Республики Беларусь.</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Не допускается сброс в окружающую среду сточных вод, которые в соответствии с проектной документацией могут быть использованы после очистки и обеззараживания,</w:t>
      </w:r>
    </w:p>
    <w:p w:rsidR="005176EB" w:rsidRPr="00C8745F" w:rsidRDefault="005176EB" w:rsidP="00A90C72">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Сброс всех видов сточных вод с использованием рельефа местности (оврагов, карьеров, балок), а также на избыточно увлажненные территории (болота) не допускается.</w:t>
      </w:r>
    </w:p>
    <w:p w:rsidR="005176EB" w:rsidRPr="00C8745F" w:rsidRDefault="005176EB" w:rsidP="00AD4F90">
      <w:pPr>
        <w:pStyle w:val="text"/>
        <w:spacing w:line="264" w:lineRule="atLeast"/>
        <w:rPr>
          <w:rFonts w:ascii="Times New Roman" w:hAnsi="Times New Roman" w:cs="Times New Roman"/>
          <w:b/>
          <w:color w:val="auto"/>
          <w:sz w:val="24"/>
          <w:szCs w:val="24"/>
        </w:rPr>
      </w:pP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b/>
          <w:color w:val="auto"/>
          <w:sz w:val="24"/>
          <w:szCs w:val="24"/>
        </w:rPr>
        <w:t xml:space="preserve">4. Правовая охрана растительного мира. </w:t>
      </w:r>
      <w:r w:rsidRPr="00C8745F">
        <w:rPr>
          <w:rFonts w:ascii="Times New Roman" w:hAnsi="Times New Roman" w:cs="Times New Roman"/>
          <w:color w:val="auto"/>
          <w:sz w:val="24"/>
          <w:szCs w:val="24"/>
        </w:rPr>
        <w:t>Охраной объектов растительного мира признается комплекс мероприятий, направленных на сохранение пространственной, видовой и популяционной целостности объектов растительного мира, их численности, ресурсного потенциала и продуктивности, предо</w:t>
      </w:r>
      <w:r w:rsidRPr="00C8745F">
        <w:rPr>
          <w:rFonts w:ascii="Times New Roman" w:hAnsi="Times New Roman" w:cs="Times New Roman"/>
          <w:color w:val="auto"/>
          <w:sz w:val="24"/>
          <w:szCs w:val="24"/>
        </w:rPr>
        <w:softHyphen/>
        <w:t xml:space="preserve">твращение их повреждения, уничтожения или иного вредного воздействия.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Охрану растительного мира обеспечивают специально уполномоченные государственные органы (Министерство природных ресурсов и охраны окружающей среды Республики Беларусь и его территориальные органы, Государственная инспекция охраны животного и растительного мира при Президенте Республики Беларусь); местные исполнительные и распорядительные органы, пользователи объектов растительного мира, пользователи земельных участ</w:t>
      </w:r>
      <w:r w:rsidRPr="00C8745F">
        <w:rPr>
          <w:rFonts w:ascii="Times New Roman" w:hAnsi="Times New Roman" w:cs="Times New Roman"/>
          <w:color w:val="auto"/>
          <w:sz w:val="24"/>
          <w:szCs w:val="24"/>
        </w:rPr>
        <w:softHyphen/>
        <w:t>ков или водных объектов, а также юридические лица и граждане, осуществляющие деятельность, которая оказывает или может оказать вредное воздействие на объекты растительного мира.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Мерами охраны растительного мира являются:</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установление нормативов, ограничений и запретов в обращении с объектами растительного мира;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поддержание в благоприятном состоянии и охрана среды произрастания объектов растительного мира;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предупреждение и пресечение самовольного пользования, повреждения или уничтожения объектов растительного мира, в том числе вследствие пожаров;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установление особенностей обращения с дикорастущими растениями редких и находящихся под угрозой исчезновения видов;</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создание ботанических коллекций, а также специализированных объектов (ботанических и дендрологических садов, питомников, оранжерей и др.) по разведению дикорастущих растений, сохранению их генетического фонда и восстановлению в естественной среде произрастания;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организация научных исследований в рассматриваемой сфере;</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ведение мониторинга растительного мира;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ведение государственного учета и государственного кадастра;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осуществление контроля в области обращения с объектами растительного мира.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Охрана объектов растительного мира также обеспечивается путем регулирования порядка размещения, проектирования, строи</w:t>
      </w:r>
      <w:r w:rsidRPr="00C8745F">
        <w:rPr>
          <w:rFonts w:ascii="Times New Roman" w:hAnsi="Times New Roman" w:cs="Times New Roman"/>
          <w:color w:val="auto"/>
          <w:sz w:val="24"/>
          <w:szCs w:val="24"/>
        </w:rPr>
        <w:softHyphen/>
        <w:t>тельства, реконструкции, ввода в эксплуатацию, эксплуатации, консервации и ликвидации зданий, сооружений и иных объектов, оказывающих вредное воздействие на растительный мир. В проек</w:t>
      </w:r>
      <w:r w:rsidRPr="00C8745F">
        <w:rPr>
          <w:rFonts w:ascii="Times New Roman" w:hAnsi="Times New Roman" w:cs="Times New Roman"/>
          <w:color w:val="auto"/>
          <w:sz w:val="24"/>
          <w:szCs w:val="24"/>
        </w:rPr>
        <w:softHyphen/>
        <w:t>т</w:t>
      </w:r>
      <w:r w:rsidRPr="00C8745F">
        <w:rPr>
          <w:rFonts w:ascii="Times New Roman" w:hAnsi="Times New Roman" w:cs="Times New Roman"/>
          <w:color w:val="auto"/>
          <w:sz w:val="24"/>
          <w:szCs w:val="24"/>
        </w:rPr>
        <w:softHyphen/>
        <w:t xml:space="preserve">ной документации должны предусматриваться </w:t>
      </w:r>
      <w:r w:rsidRPr="00C8745F">
        <w:rPr>
          <w:rFonts w:ascii="Times New Roman" w:hAnsi="Times New Roman" w:cs="Times New Roman"/>
          <w:i/>
          <w:color w:val="auto"/>
          <w:sz w:val="24"/>
          <w:szCs w:val="24"/>
        </w:rPr>
        <w:t xml:space="preserve">компенсационные мероприятия по воспроизводству объектов растительного мира или озеленению; мероприятия, обеспечивающие охрану объектов растительного мира от вредного воздействия на них химических </w:t>
      </w:r>
      <w:r w:rsidRPr="00C8745F">
        <w:rPr>
          <w:rFonts w:ascii="Times New Roman" w:hAnsi="Times New Roman" w:cs="Times New Roman"/>
          <w:i/>
          <w:color w:val="auto"/>
          <w:sz w:val="24"/>
          <w:szCs w:val="24"/>
        </w:rPr>
        <w:br/>
        <w:t>и радиоактивных веществ, отходов и иных факторов</w:t>
      </w:r>
      <w:r w:rsidRPr="00C8745F">
        <w:rPr>
          <w:rFonts w:ascii="Times New Roman" w:hAnsi="Times New Roman" w:cs="Times New Roman"/>
          <w:color w:val="auto"/>
          <w:sz w:val="24"/>
          <w:szCs w:val="24"/>
        </w:rPr>
        <w:t>; иные мероприятия, обеспечивающие предупреждение вредного воздействия на объекты растительного мира и среду их произрастания. Градостроительное планирование, зонирование и развитие населенных пунктов и территорий должны осуществляться с учетом интересов сохранения биологического и ландшафтного разнообразия; в градостроительной документации должны предусматриваться мероприятия по озеленению и иному обращению с объектами растительного мира, обеспечивающие благоприятную для граждан среду обитания.</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Следует отметить, что в целях охраны и защиты объектов животного мира и растительного мира, среды их обитания (произрастания), а также охраны окружающей среды в целом проводятся меро</w:t>
      </w:r>
      <w:r w:rsidRPr="00C8745F">
        <w:rPr>
          <w:rFonts w:ascii="Times New Roman" w:hAnsi="Times New Roman" w:cs="Times New Roman"/>
          <w:color w:val="auto"/>
          <w:sz w:val="24"/>
          <w:szCs w:val="24"/>
        </w:rPr>
        <w:softHyphen/>
        <w:t>приятия по регулированию распространения и численности дикорастущих растений отдельных категорий (карантинных, ядовитых, содержащих наркотические вещества и др.).</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Редкие и находящиеся под угрозой исчезновения на территории Республики Беларусь виды дикорастущих растений включаются в Красную книгу Республики Беларусь. Местные исполкомы по представлению  территориального органа Минприроды, согласованному с Национальной академией наук Беларуси, принимают решения о передаче выявленных мест произрастания дикорастущих растений, относящихся к видам, включенным в Красную книгу Республики Беларусь, под охрану пользователям земельных участков и (или) водных объектов.</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Пользователям земельных участков и (или) водных объектов, которым выдаются паспорт места произрастания дикорастущих растений, относящихся к видам, включенным в Красную книгу Республики Беларусь, и охранное обязательство, предусматривающее специальный режим охраны и использования этого места.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Важным направлением охраны растительного следует признать </w:t>
      </w:r>
      <w:r w:rsidRPr="00C8745F">
        <w:rPr>
          <w:rFonts w:ascii="Times New Roman" w:hAnsi="Times New Roman" w:cs="Times New Roman"/>
          <w:b/>
          <w:i/>
          <w:iCs/>
          <w:color w:val="auto"/>
          <w:sz w:val="24"/>
          <w:szCs w:val="24"/>
        </w:rPr>
        <w:t xml:space="preserve">воспроизводство </w:t>
      </w:r>
      <w:r w:rsidRPr="00C8745F">
        <w:rPr>
          <w:rFonts w:ascii="Times New Roman" w:hAnsi="Times New Roman" w:cs="Times New Roman"/>
          <w:b/>
          <w:color w:val="auto"/>
          <w:sz w:val="24"/>
          <w:szCs w:val="24"/>
        </w:rPr>
        <w:t>о</w:t>
      </w:r>
      <w:r w:rsidRPr="00C8745F">
        <w:rPr>
          <w:rFonts w:ascii="Times New Roman" w:hAnsi="Times New Roman" w:cs="Times New Roman"/>
          <w:color w:val="auto"/>
          <w:sz w:val="24"/>
          <w:szCs w:val="24"/>
        </w:rPr>
        <w:t>бъектов растительного мира, которое представляет собой естественный (регулируемый и нерегулируемый) или искусственный процесс возобновления объектов растительного мира, восстановления их качественных характеристик.</w:t>
      </w:r>
      <w:r w:rsidRPr="00C8745F">
        <w:rPr>
          <w:rFonts w:ascii="Times New Roman" w:hAnsi="Times New Roman" w:cs="Times New Roman"/>
          <w:i/>
          <w:iCs/>
          <w:color w:val="auto"/>
          <w:sz w:val="24"/>
          <w:szCs w:val="24"/>
        </w:rPr>
        <w:t xml:space="preserve"> </w:t>
      </w:r>
      <w:r w:rsidRPr="00C8745F">
        <w:rPr>
          <w:rFonts w:ascii="Times New Roman" w:hAnsi="Times New Roman" w:cs="Times New Roman"/>
          <w:color w:val="auto"/>
          <w:sz w:val="24"/>
          <w:szCs w:val="24"/>
        </w:rPr>
        <w:t xml:space="preserve">Частью воспроизводства объектов растительного мира является </w:t>
      </w:r>
      <w:r w:rsidRPr="00C8745F">
        <w:rPr>
          <w:rFonts w:ascii="Times New Roman" w:hAnsi="Times New Roman" w:cs="Times New Roman"/>
          <w:b/>
          <w:color w:val="auto"/>
          <w:sz w:val="24"/>
          <w:szCs w:val="24"/>
        </w:rPr>
        <w:t>озеленение.</w:t>
      </w:r>
      <w:r w:rsidRPr="00C8745F">
        <w:rPr>
          <w:rFonts w:ascii="Times New Roman" w:hAnsi="Times New Roman" w:cs="Times New Roman"/>
          <w:color w:val="auto"/>
          <w:sz w:val="24"/>
          <w:szCs w:val="24"/>
        </w:rPr>
        <w:t xml:space="preserve"> Оно охватывает комплекс мероприятий по созданию, содержанию и реконструкции насаждений, выполняющих санитарно-гигиенические, рекреационные, инженерно-технические, культурные, эстетические или иные несельскохозяйственные функции.</w:t>
      </w:r>
    </w:p>
    <w:p w:rsidR="005176EB" w:rsidRPr="00C8745F" w:rsidRDefault="005176EB" w:rsidP="00202AE0">
      <w:pPr>
        <w:pStyle w:val="text"/>
        <w:spacing w:line="268" w:lineRule="atLeast"/>
        <w:rPr>
          <w:rFonts w:ascii="Times New Roman" w:hAnsi="Times New Roman" w:cs="Times New Roman"/>
          <w:color w:val="auto"/>
          <w:sz w:val="24"/>
          <w:szCs w:val="24"/>
        </w:rPr>
      </w:pPr>
      <w:r w:rsidRPr="00C8745F">
        <w:rPr>
          <w:rFonts w:ascii="Times New Roman" w:hAnsi="Times New Roman" w:cs="Times New Roman"/>
          <w:color w:val="auto"/>
          <w:sz w:val="24"/>
          <w:szCs w:val="24"/>
        </w:rPr>
        <w:t>Большое значение для охраны и защиты растительного мира имеет международное сотрудничество в данной сфере. В этой области действует ряд международных соглашений, в частности,  Конвенция о международной торговле видами дикой фауны и флоры, находящимися под угрозой исчезновения, Конвенция о биологическом разнообразии, Картахенский протокол по биобезопасности к Конвенции о биологическом разнообразии, Международная конвенция по охране новых сортов растений, Конвенция о защите растений, Конвенция о создании Организации защиты растительного мира Европы и Средиземноморья.</w:t>
      </w:r>
    </w:p>
    <w:p w:rsidR="005176EB" w:rsidRPr="00C8745F" w:rsidRDefault="005176EB" w:rsidP="00202AE0">
      <w:pPr>
        <w:pStyle w:val="text"/>
        <w:spacing w:line="268" w:lineRule="atLeast"/>
        <w:rPr>
          <w:rFonts w:ascii="Times New Roman" w:hAnsi="Times New Roman" w:cs="Times New Roman"/>
          <w:color w:val="auto"/>
          <w:sz w:val="24"/>
          <w:szCs w:val="24"/>
        </w:rPr>
      </w:pPr>
    </w:p>
    <w:p w:rsidR="005176EB" w:rsidRPr="00C8745F" w:rsidRDefault="005176EB" w:rsidP="00AD4F90">
      <w:pPr>
        <w:pStyle w:val="text"/>
        <w:spacing w:line="264" w:lineRule="atLeast"/>
        <w:rPr>
          <w:rFonts w:ascii="Times New Roman" w:hAnsi="Times New Roman" w:cs="Times New Roman"/>
          <w:b/>
          <w:color w:val="auto"/>
          <w:sz w:val="24"/>
          <w:szCs w:val="24"/>
        </w:rPr>
      </w:pPr>
    </w:p>
    <w:p w:rsidR="005176EB" w:rsidRPr="00C8745F" w:rsidRDefault="005176EB" w:rsidP="00AD4F90">
      <w:pPr>
        <w:pStyle w:val="text"/>
        <w:spacing w:line="264" w:lineRule="atLeast"/>
        <w:rPr>
          <w:rFonts w:ascii="Times New Roman" w:hAnsi="Times New Roman" w:cs="Times New Roman"/>
          <w:b/>
          <w:color w:val="auto"/>
          <w:sz w:val="24"/>
          <w:szCs w:val="24"/>
        </w:rPr>
      </w:pPr>
      <w:r w:rsidRPr="00C8745F">
        <w:rPr>
          <w:rFonts w:ascii="Times New Roman" w:hAnsi="Times New Roman" w:cs="Times New Roman"/>
          <w:b/>
          <w:color w:val="auto"/>
          <w:sz w:val="24"/>
          <w:szCs w:val="24"/>
        </w:rPr>
        <w:t>5. Правовая охрана животного мира</w:t>
      </w:r>
    </w:p>
    <w:p w:rsidR="005176EB" w:rsidRPr="00C8745F" w:rsidRDefault="005176EB" w:rsidP="00AD4F90">
      <w:pPr>
        <w:pStyle w:val="text"/>
        <w:spacing w:line="264" w:lineRule="atLeas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Согласно Закону Республики Беларусь «О животном мире» охрана животного мира включает охрану объектов животного мира </w:t>
      </w:r>
      <w:r w:rsidRPr="00C8745F">
        <w:rPr>
          <w:rFonts w:ascii="Times New Roman" w:hAnsi="Times New Roman" w:cs="Times New Roman"/>
          <w:color w:val="auto"/>
          <w:sz w:val="24"/>
          <w:szCs w:val="24"/>
        </w:rPr>
        <w:br/>
        <w:t xml:space="preserve">и среды их обитания. </w:t>
      </w:r>
    </w:p>
    <w:p w:rsidR="005176EB" w:rsidRPr="00C8745F" w:rsidRDefault="005176EB" w:rsidP="00AD4F90">
      <w:pPr>
        <w:pStyle w:val="text"/>
        <w:spacing w:line="264" w:lineRule="atLeast"/>
        <w:rPr>
          <w:rFonts w:ascii="Times New Roman" w:hAnsi="Times New Roman" w:cs="Times New Roman"/>
          <w:color w:val="auto"/>
          <w:sz w:val="24"/>
          <w:szCs w:val="24"/>
        </w:rPr>
      </w:pPr>
      <w:r w:rsidRPr="00C8745F">
        <w:rPr>
          <w:rFonts w:ascii="Times New Roman" w:hAnsi="Times New Roman" w:cs="Times New Roman"/>
          <w:i/>
          <w:iCs/>
          <w:color w:val="auto"/>
          <w:sz w:val="24"/>
          <w:szCs w:val="24"/>
        </w:rPr>
        <w:t>Охрана объектов животного мира</w:t>
      </w:r>
      <w:r w:rsidRPr="00C8745F">
        <w:rPr>
          <w:rFonts w:ascii="Times New Roman" w:hAnsi="Times New Roman" w:cs="Times New Roman"/>
          <w:color w:val="auto"/>
          <w:sz w:val="24"/>
          <w:szCs w:val="24"/>
        </w:rPr>
        <w:t xml:space="preserve"> представляет собой деятельность (в том числе воспроизводство, вселение (включая расселение), интродукцию, реинтродукцию, акклиматизацию, скрещивание </w:t>
      </w:r>
      <w:r w:rsidRPr="00C8745F">
        <w:rPr>
          <w:rFonts w:ascii="Times New Roman" w:hAnsi="Times New Roman" w:cs="Times New Roman"/>
          <w:color w:val="auto"/>
          <w:sz w:val="24"/>
          <w:szCs w:val="24"/>
        </w:rPr>
        <w:br/>
        <w:t>и защиту диких животных), направленная на сохранение пространственной, видовой и популяционной целостности объектов животного мира, их численности, ресурсного потенциала и продуктивно</w:t>
      </w:r>
      <w:r w:rsidRPr="00C8745F">
        <w:rPr>
          <w:rFonts w:ascii="Times New Roman" w:hAnsi="Times New Roman" w:cs="Times New Roman"/>
          <w:color w:val="auto"/>
          <w:sz w:val="24"/>
          <w:szCs w:val="24"/>
        </w:rPr>
        <w:softHyphen/>
        <w:t xml:space="preserve">сти, предотвращение их уничтожения или иного вредного воздействия на них. </w:t>
      </w:r>
    </w:p>
    <w:p w:rsidR="005176EB" w:rsidRPr="00C8745F" w:rsidRDefault="005176EB" w:rsidP="00AD4F90">
      <w:pPr>
        <w:pStyle w:val="text"/>
        <w:spacing w:line="264" w:lineRule="atLeast"/>
        <w:rPr>
          <w:rFonts w:ascii="Times New Roman" w:hAnsi="Times New Roman" w:cs="Times New Roman"/>
          <w:color w:val="auto"/>
          <w:sz w:val="24"/>
          <w:szCs w:val="24"/>
        </w:rPr>
      </w:pPr>
      <w:r w:rsidRPr="00C8745F">
        <w:rPr>
          <w:rFonts w:ascii="Times New Roman" w:hAnsi="Times New Roman" w:cs="Times New Roman"/>
          <w:i/>
          <w:iCs/>
          <w:color w:val="auto"/>
          <w:sz w:val="24"/>
          <w:szCs w:val="24"/>
        </w:rPr>
        <w:t>Охрана среды обитания объектов животного мира</w:t>
      </w:r>
      <w:r w:rsidRPr="00C8745F">
        <w:rPr>
          <w:rFonts w:ascii="Times New Roman" w:hAnsi="Times New Roman" w:cs="Times New Roman"/>
          <w:color w:val="auto"/>
          <w:sz w:val="24"/>
          <w:szCs w:val="24"/>
        </w:rPr>
        <w:t xml:space="preserve"> охватывает деятельность, направленную на сохранение, восстановление среды обитания объектов животного мира в целях обеспечения естественного воспроизводства и устойчивого использования объектов животного мира. Следует отметить, что Закон Республики Беларусь «О животном мире» впервые закрепил понятие среды обитания объектов животного мира, что призвано обеспечить более детальное правовое регулирование мер по охране животного мира. </w:t>
      </w:r>
    </w:p>
    <w:p w:rsidR="005176EB" w:rsidRPr="00C8745F" w:rsidRDefault="005176EB" w:rsidP="00AD4F90">
      <w:pPr>
        <w:pStyle w:val="text"/>
        <w:spacing w:line="264" w:lineRule="atLeast"/>
        <w:rPr>
          <w:rFonts w:ascii="Times New Roman" w:hAnsi="Times New Roman" w:cs="Times New Roman"/>
          <w:color w:val="auto"/>
          <w:sz w:val="24"/>
          <w:szCs w:val="24"/>
        </w:rPr>
      </w:pPr>
      <w:r w:rsidRPr="00C8745F">
        <w:rPr>
          <w:rFonts w:ascii="Times New Roman" w:hAnsi="Times New Roman" w:cs="Times New Roman"/>
          <w:color w:val="auto"/>
          <w:sz w:val="24"/>
          <w:szCs w:val="24"/>
        </w:rPr>
        <w:t>Охрану животного мира обеспечивают:</w:t>
      </w:r>
    </w:p>
    <w:p w:rsidR="005176EB" w:rsidRPr="00C8745F" w:rsidRDefault="005176EB" w:rsidP="00AD4F90">
      <w:pPr>
        <w:pStyle w:val="text"/>
        <w:spacing w:line="264" w:lineRule="atLeas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специально уполномоченные государственные органы (Министерство природных ресурсов и охраны окружающей среды Республики Беларусь и его территориальные органы, Государственная инспекция охраны животного и растительного мира при Президенте Республики Беларусь);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арендаторы охотничьих и рыболовных угодий;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пользователи животного мира и компонентов природной среды, являющихся средой его обитания, а также иные субъекты, осуществляющие охрану указанных компонентов;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иные юридические и физические лица, деятельность которых может оказать негативное воздействие на состояние животного мира и среды его обитания.</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Законодательство предусматривает следующие </w:t>
      </w:r>
      <w:r w:rsidRPr="00C8745F">
        <w:rPr>
          <w:rFonts w:ascii="Times New Roman" w:hAnsi="Times New Roman" w:cs="Times New Roman"/>
          <w:i/>
          <w:iCs/>
          <w:color w:val="auto"/>
          <w:sz w:val="24"/>
          <w:szCs w:val="24"/>
        </w:rPr>
        <w:t>меры по охране</w:t>
      </w:r>
      <w:r w:rsidRPr="00C8745F">
        <w:rPr>
          <w:rFonts w:ascii="Times New Roman" w:hAnsi="Times New Roman" w:cs="Times New Roman"/>
          <w:color w:val="auto"/>
          <w:sz w:val="24"/>
          <w:szCs w:val="24"/>
        </w:rPr>
        <w:t xml:space="preserve"> </w:t>
      </w:r>
      <w:r w:rsidRPr="00C8745F">
        <w:rPr>
          <w:rFonts w:ascii="Times New Roman" w:hAnsi="Times New Roman" w:cs="Times New Roman"/>
          <w:i/>
          <w:iCs/>
          <w:color w:val="auto"/>
          <w:sz w:val="24"/>
          <w:szCs w:val="24"/>
        </w:rPr>
        <w:t>животного мира</w:t>
      </w:r>
      <w:r w:rsidRPr="00C8745F">
        <w:rPr>
          <w:rFonts w:ascii="Times New Roman" w:hAnsi="Times New Roman" w:cs="Times New Roman"/>
          <w:color w:val="auto"/>
          <w:sz w:val="24"/>
          <w:szCs w:val="24"/>
        </w:rPr>
        <w:t xml:space="preserve">: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установление ограничений и запретов на пользование объектами животного мира;</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установление правил по охране и использованию животного мира;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нормирование в области охраны и использования животного мира;</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проведение субъектами хозяйственной деятельности мероприятий, обеспечивающих предупреждение или компенсацию возможного вредного воздействия на объекты животного мира и (или) среду их обитания;</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воспроизводство, вселение (включая расселение), интродукцию, реинтродукцию, акклиматизацию, скрещивание диких животных;</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содержание и (или) разведение диких животных в неволе для сохранения биологического разнообразия животного мира, генетического фонда диких животных;</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создание зоологических коллекций;</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регулирование распространения и численности диких животных;</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осуществление защиты диких животных;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регулирование ввоза и вывоза из Республики Беларусь, изъятия, содержания и (или) разведения в неволе, экспонирования диких животных, относящихся к видам, включенным в Красную книгу Республики Беларусь, их частей и (или) дериватов, а также охрана мест их обитания;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объявление особо охраняемых природных территорий в целях сохранения биологического разнообразия животного мира;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организацию и проведение мероприятий, направленных на сохранение путей миграции и мест концентрации диких животных в период их размножения, нагула, зимовки и миграции;</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принятие мер по улучшению, восстановлению среды обитания объектов животного мира; </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организацию научных исследований в рассматриваемой сфере;</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государственный контроль, государственный учет, ведение государственного кадастра и мониторинга животного мира и др.</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Законодательством предусмотрена возможность установления </w:t>
      </w:r>
      <w:r w:rsidRPr="00C8745F">
        <w:rPr>
          <w:rFonts w:ascii="Times New Roman" w:hAnsi="Times New Roman" w:cs="Times New Roman"/>
          <w:i/>
          <w:iCs/>
          <w:color w:val="auto"/>
          <w:sz w:val="24"/>
          <w:szCs w:val="24"/>
        </w:rPr>
        <w:t>ограничений или запретов</w:t>
      </w:r>
      <w:r w:rsidRPr="00C8745F">
        <w:rPr>
          <w:rFonts w:ascii="Times New Roman" w:hAnsi="Times New Roman" w:cs="Times New Roman"/>
          <w:color w:val="auto"/>
          <w:sz w:val="24"/>
          <w:szCs w:val="24"/>
        </w:rPr>
        <w:t xml:space="preserve"> в области охраны и использования животного мира, а также на осуществление хозяйственной и иной деятельности, оказывающей вредное воздействие на объекты животного мира и (или) среду их обитания или представляющей потенциальную опасность для них. Министерством природных ресурсов и охраны окружающей среды Республики Беларусь, местными исполнительными и распорядительными органами могут устанавливаться ограничения и запреты на осуществление отдельных видов пользования объектами животного мира; осуществление отдельных видов деятельности, связанной с пользованием объектами животного мира; пользование дикими животными отдельных видов, в отдельных угодьях, в определенные сроки, с использованием отдельных орудий изъятия диких животных, отдельными способами.</w:t>
      </w:r>
    </w:p>
    <w:p w:rsidR="005176EB" w:rsidRPr="00C8745F" w:rsidRDefault="005176EB" w:rsidP="00AD4F90">
      <w:pPr>
        <w:pStyle w:val="text"/>
        <w:rPr>
          <w:rFonts w:ascii="Times New Roman" w:hAnsi="Times New Roman" w:cs="Times New Roman"/>
          <w:color w:val="auto"/>
          <w:sz w:val="24"/>
          <w:szCs w:val="24"/>
        </w:rPr>
      </w:pPr>
      <w:r w:rsidRPr="00C8745F">
        <w:rPr>
          <w:rFonts w:ascii="Times New Roman" w:hAnsi="Times New Roman" w:cs="Times New Roman"/>
          <w:i/>
          <w:iCs/>
          <w:color w:val="auto"/>
          <w:sz w:val="24"/>
          <w:szCs w:val="24"/>
        </w:rPr>
        <w:t>Воспроизводство</w:t>
      </w:r>
      <w:r w:rsidRPr="00C8745F">
        <w:rPr>
          <w:rFonts w:ascii="Times New Roman" w:hAnsi="Times New Roman" w:cs="Times New Roman"/>
          <w:color w:val="auto"/>
          <w:sz w:val="24"/>
          <w:szCs w:val="24"/>
        </w:rPr>
        <w:t xml:space="preserve"> диких животных представляет собой естественный (регулируемый или нерегулируемый) или искусственный процесс возобновления диких животных, восстановления их качественных и количественных характеристик в составе популяции. Воспроизводство диких животных обеспечивается путем создания условий для их естественного и искусственного воспроизводства. Юридические лица, индивидуальные предприниматели, осуществляющие специальное пользование объектами животного мира, должны планировать, финансировать и осуществлять мероприятия по воспроизводству диких животных.</w:t>
      </w:r>
      <w:r w:rsidRPr="00C8745F">
        <w:rPr>
          <w:rFonts w:ascii="Times New Roman" w:hAnsi="Times New Roman" w:cs="Times New Roman"/>
          <w:i/>
          <w:iCs/>
          <w:color w:val="auto"/>
          <w:sz w:val="24"/>
          <w:szCs w:val="24"/>
        </w:rPr>
        <w:t xml:space="preserve"> Вселение</w:t>
      </w:r>
      <w:r w:rsidRPr="00C8745F">
        <w:rPr>
          <w:rFonts w:ascii="Times New Roman" w:hAnsi="Times New Roman" w:cs="Times New Roman"/>
          <w:color w:val="auto"/>
          <w:sz w:val="24"/>
          <w:szCs w:val="24"/>
        </w:rPr>
        <w:t xml:space="preserve"> (включая расселение) диких животных в угодья осуществляется в соответствии с проектами охотоустройства, рыбоводно-биологическими и биологическими обоснованиями с соблюдением требований, установленных законодательством. </w:t>
      </w:r>
      <w:r w:rsidRPr="00C8745F">
        <w:rPr>
          <w:rFonts w:ascii="Times New Roman" w:hAnsi="Times New Roman" w:cs="Times New Roman"/>
          <w:i/>
          <w:iCs/>
          <w:color w:val="auto"/>
          <w:sz w:val="24"/>
          <w:szCs w:val="24"/>
        </w:rPr>
        <w:t>Интродукция, реинтродукция, акклиматизация, скрещивание</w:t>
      </w:r>
      <w:r w:rsidRPr="00C8745F">
        <w:rPr>
          <w:rFonts w:ascii="Times New Roman" w:hAnsi="Times New Roman" w:cs="Times New Roman"/>
          <w:color w:val="auto"/>
          <w:sz w:val="24"/>
          <w:szCs w:val="24"/>
        </w:rPr>
        <w:t xml:space="preserve"> диких животных осуществляются по разрешению, выдаваемому Министерством природных ресурсов и охраны окружающей среды Республики Беларусь в установленном им порядке при наличии соответствующего заключения Национальной академии наук Беларуси.</w:t>
      </w:r>
    </w:p>
    <w:p w:rsidR="005176EB" w:rsidRPr="00C8745F" w:rsidRDefault="005176EB" w:rsidP="00AD4F90">
      <w:pPr>
        <w:pStyle w:val="text"/>
        <w:spacing w:line="264" w:lineRule="atLeas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Важным направлением охраны животного мира является охрана диких животных, относящихся к редким и находящимся под угрозой исчезновения видам диких животных, включенным </w:t>
      </w:r>
      <w:r w:rsidRPr="00C8745F">
        <w:rPr>
          <w:rFonts w:ascii="Times New Roman" w:hAnsi="Times New Roman" w:cs="Times New Roman"/>
          <w:color w:val="auto"/>
          <w:sz w:val="24"/>
          <w:szCs w:val="24"/>
        </w:rPr>
        <w:br/>
        <w:t>в Красную книгу, а также к видам диких животных, подпадающим под действие международных договоров. Республика Беларусь является участницей Конвенции о сохранении мигрирующих видов диких животных, Конвенции об охране водно-болотных угодий, имеющих международное значение, особенно в качестве мест обитания водоплавающих птиц, Конвенции о международной торговле видами дикой фауны и флоры, находящимися под угрозой исчезновения, Конвенции о биологическом разнообразии, Картахенского протокола по биобезопасности к Конвенции о биологиче</w:t>
      </w:r>
      <w:r w:rsidRPr="00C8745F">
        <w:rPr>
          <w:rFonts w:ascii="Times New Roman" w:hAnsi="Times New Roman" w:cs="Times New Roman"/>
          <w:color w:val="auto"/>
          <w:sz w:val="24"/>
          <w:szCs w:val="24"/>
        </w:rPr>
        <w:softHyphen/>
        <w:t>ском разнообразии.</w:t>
      </w:r>
    </w:p>
    <w:p w:rsidR="005176EB" w:rsidRPr="00C8745F" w:rsidRDefault="005176EB" w:rsidP="00202AE0">
      <w:pPr>
        <w:pStyle w:val="text"/>
        <w:spacing w:line="264" w:lineRule="atLeast"/>
        <w:ind w:firstLine="0"/>
        <w:rPr>
          <w:rFonts w:ascii="Times New Roman" w:hAnsi="Times New Roman" w:cs="Times New Roman"/>
          <w:color w:val="auto"/>
          <w:sz w:val="24"/>
          <w:szCs w:val="24"/>
        </w:rPr>
      </w:pP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6. </w:t>
      </w:r>
      <w:r w:rsidRPr="00C8745F">
        <w:rPr>
          <w:rFonts w:ascii="Times New Roman" w:hAnsi="Times New Roman" w:cs="Times New Roman"/>
          <w:b/>
          <w:color w:val="auto"/>
          <w:sz w:val="24"/>
          <w:szCs w:val="24"/>
        </w:rPr>
        <w:t xml:space="preserve">Правовая охрана лесов. </w:t>
      </w:r>
      <w:r w:rsidRPr="00C8745F">
        <w:rPr>
          <w:rFonts w:ascii="Times New Roman" w:hAnsi="Times New Roman" w:cs="Times New Roman"/>
          <w:i/>
          <w:iCs/>
          <w:color w:val="auto"/>
          <w:sz w:val="24"/>
          <w:szCs w:val="24"/>
        </w:rPr>
        <w:t>Охрана лесов</w:t>
      </w:r>
      <w:r w:rsidRPr="00C8745F">
        <w:rPr>
          <w:rFonts w:ascii="Times New Roman" w:hAnsi="Times New Roman" w:cs="Times New Roman"/>
          <w:color w:val="auto"/>
          <w:sz w:val="24"/>
          <w:szCs w:val="24"/>
        </w:rPr>
        <w:t xml:space="preserve"> представляет собой комплекс организационных, правовых и других мероприятий по предупреждению пожаров в лесах, своевременному их обнаружению и тушению, а также по охране лесов от самовольных порубок, загрязнения сточными водами, химическими и радиоактивными веществами, отходами, хищений </w:t>
      </w:r>
      <w:r w:rsidRPr="00C8745F">
        <w:rPr>
          <w:rFonts w:ascii="Times New Roman" w:hAnsi="Times New Roman" w:cs="Times New Roman"/>
          <w:color w:val="auto"/>
          <w:sz w:val="24"/>
          <w:szCs w:val="24"/>
        </w:rPr>
        <w:br/>
        <w:t>и иных негативных воздействий.</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Для обеспечения охраны и защиты лесов, животного мира, осуществления государственного контроля в рассматриваемой сфере организуется государственная лесная охрана, а также авиационная охрана, осуществляемые специализированными подразделениями Министерства лесного хозяйства Республики Беларусь. Перечень должностных лиц, на которых возлагаются функции государственной лесной охраны, определен Указом Президента Республики Беларусь от 7 мая 2007 г. № 214 «О некоторых мерах по совершенствованию деятельности в сфере лесного хозяйства».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Лесное законодательство предусматривает ряд обязанностей местных исполнительных и распорядительных органов, юридиче</w:t>
      </w:r>
      <w:r w:rsidRPr="00C8745F">
        <w:rPr>
          <w:rFonts w:ascii="Times New Roman" w:hAnsi="Times New Roman" w:cs="Times New Roman"/>
          <w:color w:val="auto"/>
          <w:sz w:val="24"/>
          <w:szCs w:val="24"/>
        </w:rPr>
        <w:softHyphen/>
        <w:t xml:space="preserve">ских лиц, ведущих лесное хозяйство, лесопользователей, иных юридических и физических лиц, деятельность которых может оказать негативное воздействие на состояние лесов, направленных на охрану и защиту леса (ст. 76—80 ЛК).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Местные исполнительные и распорядительные органы в целях охраны и защиты лесов организуют ежегодно разработку и выполнение юридическими лицами, ведущими лесное хозяйство, и лесопользователями мероприятий по предупреждению пожаров и подготовке к пожароопасному сезону в лесах; утверждают оперативные противопожарные мероприятия; предусматривают на периоды особо высокой опасности возникновения пожаров в лесах создание пожарных подразделений и обеспечивают содержание их в готовности к немедленному выезду в случае возникновения лесного пожара; организуют регулярное освещение в средствах массовой информации вопросов сбережения лесов, соблюдения правил пожарной безопасности в лесах; обеспечивают координацию всех мероприятий по борьбе с лесными пожарами, по борьбе с вредителями и болезнями леса и улучшению санитарного состояния лесов на территории области, района.</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Юридические лица, ведущие лесное хозяйство, организуют ежегодно разработку и выполнение мероприятий по предупреждению пожаров и подготовке к пожароопасному сезону в лесах; проводят противопожарное и санитарное благоустройство лесов, принимают меры по предотвращению и пресечению лесонарушений; проводят мероприятия по профилактике и своевременному выявлению вредителей и болезней леса и борьбе с ними; оказывают содействие лесопользователям в проведении работ по противопожарному обустройству участков лесного фонда, переданных им в пользование; обеспечивают своевременную ликвидацию очагов возгорания леса, координацию всех мероприятий по борьбе с лесными пожарами, вредителями и болезнями леса; осуществляют другие мероприятия по предупреждению и ликвидации пожаров, борьбе с вредителями и болезнями леса, предусмотренные законодательством.</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Лесопользователи обязаны проводить работы способами и с соблюдением технологий, которые обеспечивают улучшение санитарного состояния лесов; осуществлять мероприятия по защите лесного фонда от вредителей и болезней леса, предусмотренные договорами и разрешительными документами; разрабатывать, утверждать и реализовывать в установленные сроки планы противопожарных мероприятий; в случае обнаружения очагов возгорания леса обязаны срочно сообщить об этом юридическим лицам, ведущим лесное хозяйство, и принять меры по ликвидации очагов возгорания леса; соблюдать санитарные правила в лесах.</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Юридические и физические лица при осуществлении деятельности, которая может оказать или оказывает негативное воздействие на состояние лесов, обязаны проводить согласованные с юридиче</w:t>
      </w:r>
      <w:r w:rsidRPr="00C8745F">
        <w:rPr>
          <w:rFonts w:ascii="Times New Roman" w:hAnsi="Times New Roman" w:cs="Times New Roman"/>
          <w:color w:val="auto"/>
          <w:sz w:val="24"/>
          <w:szCs w:val="24"/>
        </w:rPr>
        <w:softHyphen/>
        <w:t>скими лицами, ведущими лесное хозяйство, и местными исполнительными и распорядительными органами технологические, санитарные и другие мероприятия по охране и защите лесов.</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Законодательство предусматривает также необходимость </w:t>
      </w:r>
      <w:r w:rsidRPr="00C8745F">
        <w:rPr>
          <w:rFonts w:ascii="Times New Roman" w:hAnsi="Times New Roman" w:cs="Times New Roman"/>
          <w:i/>
          <w:iCs/>
          <w:color w:val="auto"/>
          <w:sz w:val="24"/>
          <w:szCs w:val="24"/>
        </w:rPr>
        <w:t>защиты лесов</w:t>
      </w:r>
      <w:r w:rsidRPr="00C8745F">
        <w:rPr>
          <w:rFonts w:ascii="Times New Roman" w:hAnsi="Times New Roman" w:cs="Times New Roman"/>
          <w:color w:val="auto"/>
          <w:sz w:val="24"/>
          <w:szCs w:val="24"/>
        </w:rPr>
        <w:t xml:space="preserve"> как системы мероприятий по защите леса от болезней и вредителей, неблагоприятных факторов окружающей среды (ст. 1 ЛК). Защита лесов осуществляется с учетом их биологических и иных особенностей и включает комплекс организационных, правовых и других мер, в частности: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организацию авиационной охраны лесов;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проведение мероприятий по предупреждению пожаров и подготовке к пожароопасному сезону в лесах, профилактике и своевременному выявлению вредителей и болезней леса и борьбе с ними;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осуществление противопожарного и санитарного благоустройства лесов;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своевременную ликвидацию очагов возгорания леса;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ограничение пребывания граждан в лесах и осуществления лесопользования в период высокой пожарной опасности, а также при проведении мероприятий по борьбе с вредителями и болезнями леса с использованием химических, биологических и иных средств;</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xml:space="preserve">• осуществление работ в лесу способами и с соблюдением технологий, которые обеспечивают улучшение санитарного состояния лесного фонда; </w:t>
      </w:r>
    </w:p>
    <w:p w:rsidR="005176EB" w:rsidRPr="00C8745F" w:rsidRDefault="005176EB" w:rsidP="00202AE0">
      <w:pPr>
        <w:pStyle w:val="text"/>
        <w:rPr>
          <w:rFonts w:ascii="Times New Roman" w:hAnsi="Times New Roman" w:cs="Times New Roman"/>
          <w:color w:val="auto"/>
          <w:sz w:val="24"/>
          <w:szCs w:val="24"/>
        </w:rPr>
      </w:pPr>
      <w:r w:rsidRPr="00C8745F">
        <w:rPr>
          <w:rFonts w:ascii="Times New Roman" w:hAnsi="Times New Roman" w:cs="Times New Roman"/>
          <w:color w:val="auto"/>
          <w:sz w:val="24"/>
          <w:szCs w:val="24"/>
        </w:rPr>
        <w:t>• предоставление лесопользователями своевременной информации юридическим лицам, ведущим лесное хозяйство, о появлении в лесном фонде вредителей и болезней леса.</w:t>
      </w:r>
    </w:p>
    <w:p w:rsidR="005176EB" w:rsidRPr="00C8745F" w:rsidRDefault="005176EB" w:rsidP="00D7294E">
      <w:pPr>
        <w:pStyle w:val="text"/>
        <w:ind w:firstLine="0"/>
        <w:rPr>
          <w:rFonts w:ascii="Times New Roman" w:hAnsi="Times New Roman" w:cs="Times New Roman"/>
          <w:color w:val="auto"/>
          <w:sz w:val="24"/>
          <w:szCs w:val="24"/>
        </w:rPr>
      </w:pPr>
    </w:p>
    <w:p w:rsidR="005176EB" w:rsidRPr="00C8745F" w:rsidRDefault="005176EB" w:rsidP="00D7294E">
      <w:pPr>
        <w:pStyle w:val="text"/>
        <w:numPr>
          <w:ilvl w:val="0"/>
          <w:numId w:val="1"/>
        </w:numPr>
        <w:rPr>
          <w:rFonts w:ascii="Times New Roman" w:hAnsi="Times New Roman" w:cs="Times New Roman"/>
          <w:sz w:val="24"/>
          <w:szCs w:val="24"/>
        </w:rPr>
      </w:pPr>
      <w:r w:rsidRPr="00C8745F">
        <w:rPr>
          <w:rFonts w:ascii="Times New Roman" w:hAnsi="Times New Roman" w:cs="Times New Roman"/>
          <w:b/>
          <w:color w:val="auto"/>
          <w:sz w:val="24"/>
          <w:szCs w:val="24"/>
        </w:rPr>
        <w:t xml:space="preserve">Правовая охрана атмосферного воздуха и озонового слоя. </w:t>
      </w:r>
      <w:r w:rsidRPr="00C8745F">
        <w:rPr>
          <w:rFonts w:ascii="Times New Roman" w:hAnsi="Times New Roman" w:cs="Times New Roman"/>
          <w:sz w:val="24"/>
          <w:szCs w:val="24"/>
        </w:rPr>
        <w:t>Охрана атмосферного воздуха представляет собой совокупность организационных, экономических, технических, правовых и иных мероприятий, направленных на предотвращение загрязнения атмо</w:t>
      </w:r>
      <w:r w:rsidRPr="00C8745F">
        <w:rPr>
          <w:rFonts w:ascii="Times New Roman" w:hAnsi="Times New Roman" w:cs="Times New Roman"/>
          <w:sz w:val="24"/>
          <w:szCs w:val="24"/>
        </w:rPr>
        <w:softHyphen/>
        <w:t xml:space="preserve">сферного воздуха. Основными мерами охраны атмосферного воздуха являются: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нормирование качества атмосферного воздуха (установление нормативов предельно допустимых концентраций загрязняющих веществ в атмосферном воздухе, нормативов допустимых выбросов загрязняющих веществ в атмосферный воздух, нормативов предельно допустимых уровней физических воздействий на атмосферный воздух, а также нормативов предельно допустимых концентраций биологических веществ в атмосферном воздухе);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установление экологических требований по охране атмосферного воздуха при проектировании, строительстве, реконструкции, вводе объектов в эксплуатацию, эксплуатации таких объектов;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государственный контроль в области охраны атмосферного воздуха;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государственная экологическая экспертиза проектируемых, строящихся и реконструируемых предприятий, сооружений и других объектов, эксплуатация которых может повлиять на состояние атмосферного воздуха;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мониторинг атмосферного воздуха;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государственный учет вредных воздействий на атмосферный воздух;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взимание налога за выбросы загрязняющих веществ в атмо</w:t>
      </w:r>
      <w:r w:rsidRPr="00C8745F">
        <w:rPr>
          <w:rFonts w:ascii="Times New Roman" w:hAnsi="Times New Roman"/>
          <w:sz w:val="24"/>
          <w:szCs w:val="24"/>
          <w:lang w:eastAsia="ru-RU"/>
        </w:rPr>
        <w:softHyphen/>
        <w:t xml:space="preserve">сферный воздух.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С целью установления обоснованных предельно допустимых нормативов воздействия на атмосферный воздух, гарантирующих безопасность здоровью населения и окружающей среде, проводится нормирование качества атмосферного воздуха, которое является основным способом охраны атмосферного воздуха от неблагоприятных последствий антропогенной деятельности. Нормативы предельно допустимых вредных воздействий на атмосферный воздух, а также методы их определения утверждаются органами, осуществляющими государственный контроль в области охраны атмосферного воздуха, и совершенствуются по мере развития науки и техники с учетом международных правил и стандартов. При нарушении нормативов качества атмо</w:t>
      </w:r>
      <w:r w:rsidRPr="00C8745F">
        <w:rPr>
          <w:rFonts w:ascii="Times New Roman" w:hAnsi="Times New Roman"/>
          <w:sz w:val="24"/>
          <w:szCs w:val="24"/>
          <w:lang w:eastAsia="ru-RU"/>
        </w:rPr>
        <w:softHyphen/>
        <w:t>сферного воздуха деятельность субъектов, осуществляющих выбросы загрязняющих веществ в атмосферный воздух, может быть ограничена или приостановлена по предписанию органов, осуществляющих государственный контроль в области охраны атмосферного воздуха.</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Для достижения и сохранения благоприятного качества атмо</w:t>
      </w:r>
      <w:r w:rsidRPr="00C8745F">
        <w:rPr>
          <w:rFonts w:ascii="Times New Roman" w:hAnsi="Times New Roman"/>
          <w:sz w:val="24"/>
          <w:szCs w:val="24"/>
          <w:lang w:eastAsia="ru-RU"/>
        </w:rPr>
        <w:softHyphen/>
        <w:t>сферного воздуха устанавливаются нормативы качества атмосферного воздуха, к которым в соответствии со ст. 20 Закона об охране атмосферного воздуха относятся: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нормативы предельно допустимых концентраций загрязняющих веществ в атмосферном воздухе (ориентировочно безопасных уровней воздействия) и уровней вредных физических и иных воздействий на него;</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нормативы предельно допустимых выбросов загрязняющих веществ в атмосферный воздух и вредных физических и иных воздействий на него;</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нормативы предельных объемов образования загрязняющих веществ при эксплуатации технологического и другого оборудования, сооружений и объектов;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нормативы потребления атмосферного воздуха для производственных нужд;</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нормативы содержания загрязняющих веществ в отработанных газах и вредных физических и иных воздействий передвижных источников на атмосферный воздух;</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нормативы удельных выбросов загрязняющих веществ в атмосферный воздух.</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Нормативы предельно допустимых концентраций загрязняющих веществ в атмосферном воздухе (ориентировочно безопасных уровней воздействия) и уровней вредных физических и иных воздействий на него, гарантирующие безопасность здоровью людей </w:t>
      </w:r>
      <w:r w:rsidRPr="00C8745F">
        <w:rPr>
          <w:rFonts w:ascii="Times New Roman" w:hAnsi="Times New Roman"/>
          <w:sz w:val="24"/>
          <w:szCs w:val="24"/>
          <w:lang w:eastAsia="ru-RU"/>
        </w:rPr>
        <w:br/>
        <w:t>и окружающей среде, устанавливаются для оценки состояния атмо</w:t>
      </w:r>
      <w:r w:rsidRPr="00C8745F">
        <w:rPr>
          <w:rFonts w:ascii="Times New Roman" w:hAnsi="Times New Roman"/>
          <w:sz w:val="24"/>
          <w:szCs w:val="24"/>
          <w:lang w:eastAsia="ru-RU"/>
        </w:rPr>
        <w:softHyphen/>
        <w:t>сферного воздуха и являются едиными для всей территории Респуб</w:t>
      </w:r>
      <w:r w:rsidRPr="00C8745F">
        <w:rPr>
          <w:rFonts w:ascii="Times New Roman" w:hAnsi="Times New Roman"/>
          <w:sz w:val="24"/>
          <w:szCs w:val="24"/>
          <w:lang w:eastAsia="ru-RU"/>
        </w:rPr>
        <w:softHyphen/>
        <w:t>лики Беларусь. В случае необходимости органами, осуществляющими государственный санитарный надзор, для отдельных районов могут устанавливаться более жесткие нормативы предельно допустимых концентраций загрязняющих веществ в атмосферном воздухе (ориентировочно безопасных уровней воздействия) и уровней вредных физических и иных воздействий на него. Указанные нормативы и методы их определения утверждаются и вводятся в действие республиканским органом, осуществляющим государственный санитарный надзор, в порядке, установленном законодательством Республики Беларусь.</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Для оценки экологической безопасности различных источников вредного воздействия на атмосферный воздух проводится нормирование вредных воздействий на атмосферный воздух. Нормативы допустимых выбросов загрязняющих веществ в атмосферный воздух и других вредных воздействий на него устанавливаются: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для каждого стационарного источника выбросов, за исключением источников загрязнения атмосферного воздуха, которым не устанавливаются нормативы предельно допустимых выбросов за</w:t>
      </w:r>
      <w:r w:rsidRPr="00C8745F">
        <w:rPr>
          <w:rFonts w:ascii="Times New Roman" w:hAnsi="Times New Roman"/>
          <w:sz w:val="24"/>
          <w:szCs w:val="24"/>
          <w:lang w:eastAsia="ru-RU"/>
        </w:rPr>
        <w:softHyphen/>
        <w:t xml:space="preserve">грязняющих веществ в атмосферный воздух, по перечню, установленному Министерством природных ресурсов и охраны окружающей среды Республики Беларусь;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для различных технологических процессов, технологического и другого оборудования, сооружений и объектов;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 для каждого типа передвижных источников, производимых и (или) эксплуатируемых на территории Республики Беларусь.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Данные нормативы, методы их определения и виды источников, для которых они разрабатываются, утверждаются Министерством природных ресурсов и охраны окружающей среды или его территориальными органами в пределах их полномочий. Так, нормативы допустимых выбросов загрязняющих веществ в атмосферный воздух устанавливаются на уровне, при котором выбросы загрязняющих веществ и вредные физические и иные воздействия от конкретного и всех других источников в данном районе с учетом перспективы его развития не приведут к превышению нормативов предельно допустимых концентраций загрязняющих веществ в атмо</w:t>
      </w:r>
      <w:r w:rsidRPr="00C8745F">
        <w:rPr>
          <w:rFonts w:ascii="Times New Roman" w:hAnsi="Times New Roman"/>
          <w:sz w:val="24"/>
          <w:szCs w:val="24"/>
          <w:lang w:eastAsia="ru-RU"/>
        </w:rPr>
        <w:softHyphen/>
        <w:t>сферном воздухе и предельно допустимых уровней вредных физических и иных воздействий на него.</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Разработка проекта нормативов, согласование, утверждение и пересмотр нормативов выбросов обеспечиваются природопользователем на основе проектной документации в отношении вводимых в эксплуатацию новых и (или) реконструированных объектов хозяйственной и иной деятельности и данных инвентаризации вы</w:t>
      </w:r>
      <w:r w:rsidRPr="00C8745F">
        <w:rPr>
          <w:rFonts w:ascii="Times New Roman" w:hAnsi="Times New Roman"/>
          <w:sz w:val="24"/>
          <w:szCs w:val="24"/>
          <w:lang w:eastAsia="ru-RU"/>
        </w:rPr>
        <w:softHyphen/>
        <w:t>бросов загрязняющих веществ в атмосферный воздух в отношении действующих объектов хозяйственной и иной деятельности. Инвентаризацию выбросов загрязняющих веществ в атмосферный воздух проводят юридические лица и индивидуальные предприниматели, в процессе деятельности которых осуществляются выбросы загрязняющих веществ в атмосферный воздух от стационарных источников выбросов более 0,001 тонны в год. При проведении инвентаризации природопользователь обязан выявить и учесть все поступающие в атмосферный воздух загрязняющие вещества от всех стационарных источников выделений и выбросов; возможные источники выделений и выбросов, организованные и неорганизованные, в том числе резервные и неработающие, а также передвижные источники.</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Законом Республики Беларусь «Об охране атмосферного воздуха» предусмотрены требования по охране атмосферного воздуха при осуществлении хозяйственной и иной деятельности на всех этапах такой деятельности:</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 проектировании, строительстве, реконструкции городов и других населенных пунктов;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 размещении, проектировании, строительстве, вводе в эксплуатацию новых и реконструируемых производственных и сель</w:t>
      </w:r>
      <w:r w:rsidRPr="00C8745F">
        <w:rPr>
          <w:rFonts w:ascii="Times New Roman" w:hAnsi="Times New Roman"/>
          <w:sz w:val="24"/>
          <w:szCs w:val="24"/>
          <w:lang w:eastAsia="ru-RU"/>
        </w:rPr>
        <w:softHyphen/>
        <w:t>скохозяйственных комплексов, предприятий, сооружений и других объектов, совершенствовании существующих и внедрении новых технологических процессов и оборудования;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 внедрении открытий, изобретений, новых технических систем;</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 применении средств защиты растений, стимуляторов их роста, минеральных удобрений и других препаратов.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С целью охраны атмосферного воздуха запрещается: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ввод в эксплуатацию новых и реконструированных объектов, не соответствующих требованиям законодательства об охране атмосферного воздуха;</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внедрение открытий, изобретений, рационализаторских предложений, новых технических систем, транспортных и иных передвижных средств и установок, веществ и материалов, если они не соответствуют установленным в Республике Беларусь требованиям по охране атмосферного воздуха и не обеспечены техническими средствами контроля за выбросами загрязняющих веществ в атмосферный воздух и вредными физическими и иными воздействиями на него;</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применение и разведение биологических микроорганизмов, не свойственных природе данного региона, а также полученных искусственным путем, без разработки эффективных мер предотвращения их неконтролируемого размножения.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Охрана атмосферного воздуха на международном уровне</w:t>
      </w:r>
      <w:r w:rsidRPr="00C8745F">
        <w:rPr>
          <w:rFonts w:ascii="Times New Roman" w:hAnsi="Times New Roman"/>
          <w:i/>
          <w:iCs/>
          <w:sz w:val="24"/>
          <w:szCs w:val="24"/>
          <w:lang w:eastAsia="ru-RU"/>
        </w:rPr>
        <w:t xml:space="preserve"> </w:t>
      </w:r>
      <w:r w:rsidRPr="00C8745F">
        <w:rPr>
          <w:rFonts w:ascii="Times New Roman" w:hAnsi="Times New Roman"/>
          <w:sz w:val="24"/>
          <w:szCs w:val="24"/>
          <w:lang w:eastAsia="ru-RU"/>
        </w:rPr>
        <w:t xml:space="preserve">урегулирована Конвенцией о трансграничном загрязнении воздуха на большие расстояния (1979 г.)  многосторонним рамочным соглашением, содержащим общие обязательства государств по контролю за загрязнением; обмену информацией о состоянии окружающей среды; взаимным консультациям; мониторингу атмосферного воздуха; оценке трансграничного воздействия. Конвенция дополнена протоколами по сокращению выбросов конкретных загрязняющих веществ в атмосферу: о сокращении выбросов серы или их трансграничных потоков на 30 %; об ограничении выбросов окислов азота или их трансграничных потоков.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На международном уровне урегулировано исключительно трансграничное загрязнение воздуха на большие расстояния, понимаемое как загрязнение воздуха, физический источник которого находится полностью или частично в пределах территории, находящейся под национальной юрисдикцией одного государства, и отрицательное влияние которого проявляется на территории, находящейся под юрисдикцией другого государства, на таком расстоянии, что в целом невозможно определить долю отдельных источников или групп источников выбросов.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i/>
          <w:iCs/>
          <w:sz w:val="24"/>
          <w:szCs w:val="24"/>
          <w:lang w:eastAsia="ru-RU"/>
        </w:rPr>
        <w:t xml:space="preserve">Охрана озонового слоя </w:t>
      </w:r>
      <w:r w:rsidRPr="00C8745F">
        <w:rPr>
          <w:rFonts w:ascii="Times New Roman" w:hAnsi="Times New Roman"/>
          <w:sz w:val="24"/>
          <w:szCs w:val="24"/>
          <w:lang w:eastAsia="ru-RU"/>
        </w:rPr>
        <w:t xml:space="preserve">представляет собой систему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здоровья человека и окружающей среды от неблагоприятных последствий, вызванных разрушением озонового слоя.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Правовая охрана озонового слоя осуществляется в соответствии с Венской конвенцией об охране озонового слоя; Монреальским протоколом по веществам, разрушающим озоновый слой; Законами Республики Беларусь «Об охране окружающей среды», «Об охране озонового слоя»; принятыми в их развитие иными актами законодательства. Требования в области охраны озонового слоя закреплены также в Законе Республики Беларусь «Об охране атмосферного воздуха».</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Венская конвенция об охране озонового слоя содержит общие обязательства государств принимать надлежащие меры для защиты здоровья человека и окружающей среды от неблагоприятных последствий, которые являются результатом человеческой деятельности, изменяющей состояние озонового слоя (ст. 2 п.1 Конвенции). С этой целью государства сотрудничают в систематических наблюдениях и исследованиях, обмене информацией по воздействию человеческой деятельности на озоновый слой, в разработке согласованных мер, процедур и стандартов, принимают на национальном уровне законодательные и административные меры по охране озонового слоя Земли. Монреальский протокол по веществам, разрушающим озоновый слой, содержит требования по ограничению с последующим изъятием из производственных процессов озоноразрушающих веществ.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Положения данных международно-правовых актов имплементированы в национальное законодательство Республики Беларусь.</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В соответствии со ст. 55 Закона Республики Беларусь «Об охране окружающей среды» охрана озонового слоя от экологически опасного изменения его состояния обеспечивается: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организацией наблюдения, учета и контроля изменения состояния озонового слоя под влиянием хозяйственной и иной деятельности;</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ограничением или полным прекращением потребления веществ, разрушающих озоновый слой;</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применением экономического механизма охраны озонового слоя;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применением мер ответственности за нарушение законодательства Республики Беларусь об охране озонового слоя.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Следует отметить, что, несмотря на исчерпывающий характер данного перечня, анализ законодательства позволяет сделать вывод, что к мерам охраны озонового слоя возможно также отнести определение порядка обращения с ОРВ в Республике Беларусь, лицензирование деятельности, связанной с обращением с ОРВ, и др.</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Под обращением с ОРВ понимается производство, купля (продажа), транспортировка, хранение, импорт, экспорт, утилизация, рециклинг, обезвреживание и иные виды деятельности, связанной с использованием ОРВ.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В целях охраны озонового слоя в Республике Беларусь осуществляется регулирование потребления и перемещения ОРВ. Под потреблением ОРВ понимается общее количество произведенных в Республике Беларусь и импортированных из других государств ОРВ, за исключением ОРВ, экспортированных в другие государства. Перечень ОРВ, ограниченных или запрещенных для потребления в Республике Беларусь, а также сроки сокращения либо прекращения потребления таких веществ утверждены Постановлением Совета Министров Республики Беларусь. Так, потребление (производство, импорт, экспорт) ОРВ, включенных в группы I и II Приложений А </w:t>
      </w:r>
      <w:r w:rsidRPr="00C8745F">
        <w:rPr>
          <w:rFonts w:ascii="Times New Roman" w:hAnsi="Times New Roman"/>
          <w:sz w:val="24"/>
          <w:szCs w:val="24"/>
          <w:lang w:eastAsia="ru-RU"/>
        </w:rPr>
        <w:br/>
        <w:t xml:space="preserve">и В к Монреальскому протоколу по веществам, разрушающим озоновый слой, прекращено в Республике Беларусь с 1 января 2000 г. На республиканские органы государственного управления, субъекты хозяйствования, независимо от форм собственности, в том числе предприятия с иностранными инвестициями, возложена обязанность принять необходимые меры по определению альтернативных заменителей ОРВ, технологий и обеспечить своевременное их внедрение. Следует отметить, что импорт в Республику Беларусь таких веществ допускается только для лабораторных исследований и иных аналитических целей по квотам, определяемым Министерством природных ресурсов и охраны окружающей среды Республики Беларусь.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xml:space="preserve">В соответствии со ст. 11 Закона Республики Беларусь «Об охране озонового слоя» ввоз на территорию Республики Беларусь и вывоз за ее пределы ОРВ и продукции, их содержащей, допускаются только при наличии у юридических лиц и индивидуальных предпринимателей разового разрешения. Порядок выдачи разовых разрешений установлен Министерством природных ресурсов и охраны окружающей среды Республики Беларусь, которое и осуществляет их выдачу. </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Выдача разового разрешения на ввоз на территорию Республики Беларусь или вывоз за ее пределы продукции, содержащей ОРВ, не требуется в случаях:</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если данная продукция является неотъемлемой частью оборудования транспортного средства, осуществляющего перевозку пассажиров или грузов;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если такая продукция является перевозимым личным имуществом граждан и ее количество не превышает норм, установленных законодательством Республики Беларусь;</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транзитной перевозки ОРВ и продукции, их содержащей, через территорию Республики Беларусь.</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Следует отметить, что не допускается выдача разовых разрешений на ввоз на территорию Республики Беларусь или вывоз за ее пределы ОРВ и продукции, их содержащей, из государств и в государства, не являющиеся сторонами Монреальского протокола.</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В соответствии с Указом Президента Республики Беларусь от 19 апреля 2006 г., № 261 при ввозе на территорию Республики Беларусь ОРВ, в том числе содержащихся в продукции, взимается республиканский сбор за предоставление права ввоза этих веществ. Плательщиками сбора являются юридические лица Республики Беларусь, иностранные и международные организации, в том числе не являющиеся юридическими лицами, простые товарищества (участ</w:t>
      </w:r>
      <w:r w:rsidRPr="00C8745F">
        <w:rPr>
          <w:rFonts w:ascii="Times New Roman" w:hAnsi="Times New Roman"/>
          <w:sz w:val="24"/>
          <w:szCs w:val="24"/>
          <w:lang w:eastAsia="ru-RU"/>
        </w:rPr>
        <w:softHyphen/>
        <w:t>ники договора о совместной деятельности), хозяйственные группы и индивидуальные предприниматели, ввозящие на территорию Республики Беларусь данные вещества.</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Одной из мер правового регулирования, направленных на охрану озонового слоя, является лицензирование деятельности, связанной с обращением с ОРВ. В соответствии с Декретом Президента Республики Беларусь от 14 июля 2003 г., № 17 «О лицензировании отдельных видов деятельности» подлежит лицензированию деятельность, связанная с использованием природных ресурсов и воздействием на окружающую среду. Согласно Положению о лицензировании данного вида деятельности в него включается в качестве работ и услуг обращение с ОРВ. Лицензии могут выдаваться юридиче</w:t>
      </w:r>
      <w:r w:rsidRPr="00C8745F">
        <w:rPr>
          <w:rFonts w:ascii="Times New Roman" w:hAnsi="Times New Roman"/>
          <w:sz w:val="24"/>
          <w:szCs w:val="24"/>
          <w:lang w:eastAsia="ru-RU"/>
        </w:rPr>
        <w:softHyphen/>
        <w:t>ским лицам и индивидуальным предпринимателям сроком на 5 лет. Выдача лицензий производится Министерством природных ресурсов и охраны окружающей среды Республики Беларусь. Для получения лицензии соискатель лицензии наряду с документами, определенными Декретом Президента Республики Беларусь «О лицензировании отдельных видов деятельности», представляет в Министерство природных ресурсов и охраны окружающей среды Республики Беларусь справку о целях и объемах использования ОРВ, наличии оборудования и инструментов, обеспечивающих выполнение заявленных работ и услуг на условиях, определяемых нормативными правовыми актами, иными нормами и правилами.</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К лицензионным требованиям и условиям, предъявляемым к лицензиату, при осуществлении обращения с ОРВ относятся:</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осуществление деятельности, связанной с обращением с ОРВ, в соответствии с нормативными правовыми актами, регулирующими эту деятельность, государственными стандартами, техническими условиями, инструкциями, правилами по обращению с ОРВ;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наличие и использование оборудования и инструментов, обеспечивающих выполнение работ и оказание услуг, связанных с обращением с ОРВ;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соблюдение установленных объемов потребления ОРВ;</w:t>
      </w:r>
    </w:p>
    <w:p w:rsidR="005176EB" w:rsidRPr="00C8745F" w:rsidRDefault="005176EB" w:rsidP="00D7294E">
      <w:pPr>
        <w:autoSpaceDE w:val="0"/>
        <w:autoSpaceDN w:val="0"/>
        <w:adjustRightInd w:val="0"/>
        <w:spacing w:after="0" w:line="262" w:lineRule="atLeast"/>
        <w:ind w:firstLine="369"/>
        <w:jc w:val="both"/>
        <w:rPr>
          <w:rFonts w:ascii="Times New Roman" w:hAnsi="Times New Roman"/>
          <w:sz w:val="24"/>
          <w:szCs w:val="24"/>
          <w:lang w:eastAsia="ru-RU"/>
        </w:rPr>
      </w:pPr>
      <w:r w:rsidRPr="00C8745F">
        <w:rPr>
          <w:rFonts w:ascii="Times New Roman" w:hAnsi="Times New Roman"/>
          <w:sz w:val="24"/>
          <w:szCs w:val="24"/>
          <w:lang w:eastAsia="ru-RU"/>
        </w:rPr>
        <w:t>• ведение учета потребления ОРВ и осуществление отчетности по обращению с ними в порядке, установленном Министерством природных ресурсов и охраны окружающей среды Республики Беларусь.</w:t>
      </w:r>
    </w:p>
    <w:p w:rsidR="005176EB" w:rsidRPr="00C8745F" w:rsidRDefault="005176EB" w:rsidP="00D7294E">
      <w:pPr>
        <w:pStyle w:val="text"/>
        <w:ind w:left="729" w:firstLine="0"/>
        <w:rPr>
          <w:rFonts w:ascii="Times New Roman" w:hAnsi="Times New Roman" w:cs="Times New Roman"/>
          <w:b/>
          <w:color w:val="auto"/>
          <w:sz w:val="24"/>
          <w:szCs w:val="24"/>
        </w:rPr>
      </w:pPr>
      <w:bookmarkStart w:id="0" w:name="_GoBack"/>
      <w:bookmarkEnd w:id="0"/>
    </w:p>
    <w:p w:rsidR="005176EB" w:rsidRPr="00C8745F" w:rsidRDefault="005176EB" w:rsidP="00202AE0">
      <w:pPr>
        <w:pStyle w:val="text"/>
        <w:spacing w:line="264" w:lineRule="atLeast"/>
        <w:ind w:firstLine="0"/>
        <w:rPr>
          <w:rFonts w:ascii="Times New Roman" w:hAnsi="Times New Roman" w:cs="Times New Roman"/>
          <w:color w:val="auto"/>
          <w:sz w:val="24"/>
          <w:szCs w:val="24"/>
        </w:rPr>
      </w:pPr>
    </w:p>
    <w:p w:rsidR="005176EB" w:rsidRPr="00C8745F" w:rsidRDefault="005176EB">
      <w:pPr>
        <w:rPr>
          <w:sz w:val="24"/>
          <w:szCs w:val="24"/>
        </w:rPr>
      </w:pPr>
    </w:p>
    <w:sectPr w:rsidR="005176EB" w:rsidRPr="00C8745F" w:rsidSect="00C8745F">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8C1"/>
    <w:multiLevelType w:val="hybridMultilevel"/>
    <w:tmpl w:val="242E8588"/>
    <w:lvl w:ilvl="0" w:tplc="9C0E3726">
      <w:start w:val="1"/>
      <w:numFmt w:val="decimal"/>
      <w:lvlText w:val="%1."/>
      <w:lvlJc w:val="left"/>
      <w:pPr>
        <w:ind w:left="729" w:hanging="360"/>
      </w:pPr>
      <w:rPr>
        <w:rFonts w:cs="Times New Roman" w:hint="default"/>
      </w:rPr>
    </w:lvl>
    <w:lvl w:ilvl="1" w:tplc="04190019" w:tentative="1">
      <w:start w:val="1"/>
      <w:numFmt w:val="lowerLetter"/>
      <w:lvlText w:val="%2."/>
      <w:lvlJc w:val="left"/>
      <w:pPr>
        <w:ind w:left="1449" w:hanging="360"/>
      </w:pPr>
      <w:rPr>
        <w:rFonts w:cs="Times New Roman"/>
      </w:rPr>
    </w:lvl>
    <w:lvl w:ilvl="2" w:tplc="0419001B" w:tentative="1">
      <w:start w:val="1"/>
      <w:numFmt w:val="lowerRoman"/>
      <w:lvlText w:val="%3."/>
      <w:lvlJc w:val="right"/>
      <w:pPr>
        <w:ind w:left="2169" w:hanging="180"/>
      </w:pPr>
      <w:rPr>
        <w:rFonts w:cs="Times New Roman"/>
      </w:rPr>
    </w:lvl>
    <w:lvl w:ilvl="3" w:tplc="0419000F" w:tentative="1">
      <w:start w:val="1"/>
      <w:numFmt w:val="decimal"/>
      <w:lvlText w:val="%4."/>
      <w:lvlJc w:val="left"/>
      <w:pPr>
        <w:ind w:left="2889" w:hanging="360"/>
      </w:pPr>
      <w:rPr>
        <w:rFonts w:cs="Times New Roman"/>
      </w:rPr>
    </w:lvl>
    <w:lvl w:ilvl="4" w:tplc="04190019" w:tentative="1">
      <w:start w:val="1"/>
      <w:numFmt w:val="lowerLetter"/>
      <w:lvlText w:val="%5."/>
      <w:lvlJc w:val="left"/>
      <w:pPr>
        <w:ind w:left="3609" w:hanging="360"/>
      </w:pPr>
      <w:rPr>
        <w:rFonts w:cs="Times New Roman"/>
      </w:rPr>
    </w:lvl>
    <w:lvl w:ilvl="5" w:tplc="0419001B" w:tentative="1">
      <w:start w:val="1"/>
      <w:numFmt w:val="lowerRoman"/>
      <w:lvlText w:val="%6."/>
      <w:lvlJc w:val="right"/>
      <w:pPr>
        <w:ind w:left="4329" w:hanging="180"/>
      </w:pPr>
      <w:rPr>
        <w:rFonts w:cs="Times New Roman"/>
      </w:rPr>
    </w:lvl>
    <w:lvl w:ilvl="6" w:tplc="0419000F" w:tentative="1">
      <w:start w:val="1"/>
      <w:numFmt w:val="decimal"/>
      <w:lvlText w:val="%7."/>
      <w:lvlJc w:val="left"/>
      <w:pPr>
        <w:ind w:left="5049" w:hanging="360"/>
      </w:pPr>
      <w:rPr>
        <w:rFonts w:cs="Times New Roman"/>
      </w:rPr>
    </w:lvl>
    <w:lvl w:ilvl="7" w:tplc="04190019" w:tentative="1">
      <w:start w:val="1"/>
      <w:numFmt w:val="lowerLetter"/>
      <w:lvlText w:val="%8."/>
      <w:lvlJc w:val="left"/>
      <w:pPr>
        <w:ind w:left="5769" w:hanging="360"/>
      </w:pPr>
      <w:rPr>
        <w:rFonts w:cs="Times New Roman"/>
      </w:rPr>
    </w:lvl>
    <w:lvl w:ilvl="8" w:tplc="0419001B" w:tentative="1">
      <w:start w:val="1"/>
      <w:numFmt w:val="lowerRoman"/>
      <w:lvlText w:val="%9."/>
      <w:lvlJc w:val="right"/>
      <w:pPr>
        <w:ind w:left="64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F38"/>
    <w:rsid w:val="000B6FD4"/>
    <w:rsid w:val="001D3F38"/>
    <w:rsid w:val="00202AE0"/>
    <w:rsid w:val="00265790"/>
    <w:rsid w:val="003B7719"/>
    <w:rsid w:val="005176EB"/>
    <w:rsid w:val="00615321"/>
    <w:rsid w:val="006A2186"/>
    <w:rsid w:val="007C0BC1"/>
    <w:rsid w:val="00950544"/>
    <w:rsid w:val="009F05A8"/>
    <w:rsid w:val="00A53637"/>
    <w:rsid w:val="00A575B0"/>
    <w:rsid w:val="00A90C72"/>
    <w:rsid w:val="00AD4F90"/>
    <w:rsid w:val="00C8745F"/>
    <w:rsid w:val="00D5056B"/>
    <w:rsid w:val="00D7294E"/>
    <w:rsid w:val="00F07CB9"/>
    <w:rsid w:val="00F322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uiPriority w:val="99"/>
    <w:rsid w:val="00AD4F90"/>
    <w:pPr>
      <w:autoSpaceDE w:val="0"/>
      <w:autoSpaceDN w:val="0"/>
      <w:adjustRightInd w:val="0"/>
      <w:spacing w:line="262" w:lineRule="atLeast"/>
      <w:ind w:firstLine="369"/>
      <w:jc w:val="both"/>
    </w:pPr>
    <w:rPr>
      <w:rFonts w:ascii="NewtonC" w:eastAsia="Times New Roman" w:hAnsi="NewtonC" w:cs="NewtonC"/>
      <w:color w:val="000000"/>
      <w:sz w:val="21"/>
      <w:szCs w:val="21"/>
    </w:rPr>
  </w:style>
  <w:style w:type="paragraph" w:styleId="NoSpacing">
    <w:name w:val="No Spacing"/>
    <w:uiPriority w:val="99"/>
    <w:qFormat/>
    <w:rsid w:val="00202AE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539D2-50F1-4D62-8A29-60ED2BDF99F6}"/>
</file>

<file path=customXml/itemProps2.xml><?xml version="1.0" encoding="utf-8"?>
<ds:datastoreItem xmlns:ds="http://schemas.openxmlformats.org/officeDocument/2006/customXml" ds:itemID="{459098DE-DFB8-4504-9694-EFA37618DF70}"/>
</file>

<file path=customXml/itemProps3.xml><?xml version="1.0" encoding="utf-8"?>
<ds:datastoreItem xmlns:ds="http://schemas.openxmlformats.org/officeDocument/2006/customXml" ds:itemID="{F2CF62B3-2D3A-4F35-9985-042001944CA9}"/>
</file>

<file path=docProps/app.xml><?xml version="1.0" encoding="utf-8"?>
<Properties xmlns="http://schemas.openxmlformats.org/officeDocument/2006/extended-properties" xmlns:vt="http://schemas.openxmlformats.org/officeDocument/2006/docPropsVTypes">
  <Template>Normal_Wordconv.dotm</Template>
  <TotalTime>14</TotalTime>
  <Pages>14</Pages>
  <Words>8112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ZZZ</cp:lastModifiedBy>
  <cp:revision>7</cp:revision>
  <dcterms:created xsi:type="dcterms:W3CDTF">2016-05-06T07:59:00Z</dcterms:created>
  <dcterms:modified xsi:type="dcterms:W3CDTF">2016-05-26T13:32:00Z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